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79595" w14:textId="77777777" w:rsidR="00C30FB3" w:rsidRPr="00C30FB3" w:rsidRDefault="00C30FB3" w:rsidP="00C30FB3">
      <w:pPr>
        <w:shd w:val="clear" w:color="auto" w:fill="FFFFFF" w:themeFill="background1"/>
        <w:spacing w:before="100" w:beforeAutospacing="1" w:after="100" w:afterAutospacing="1" w:line="240" w:lineRule="auto"/>
        <w:jc w:val="right"/>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Приложение 120</w:t>
      </w:r>
      <w:r w:rsidRPr="00C30FB3">
        <w:rPr>
          <w:rFonts w:ascii="Helvetica" w:eastAsia="Times New Roman" w:hAnsi="Helvetica" w:cs="Helvetica"/>
          <w:color w:val="0A0A0A"/>
          <w:sz w:val="24"/>
          <w:szCs w:val="24"/>
          <w:lang w:eastAsia="ru-RU"/>
        </w:rPr>
        <w:br/>
        <w:t>к приказу Первого заместителя</w:t>
      </w:r>
      <w:r w:rsidRPr="00C30FB3">
        <w:rPr>
          <w:rFonts w:ascii="Helvetica" w:eastAsia="Times New Roman" w:hAnsi="Helvetica" w:cs="Helvetica"/>
          <w:color w:val="0A0A0A"/>
          <w:sz w:val="24"/>
          <w:szCs w:val="24"/>
          <w:lang w:eastAsia="ru-RU"/>
        </w:rPr>
        <w:br/>
        <w:t>Премьера-Министра</w:t>
      </w:r>
      <w:r w:rsidRPr="00C30FB3">
        <w:rPr>
          <w:rFonts w:ascii="Helvetica" w:eastAsia="Times New Roman" w:hAnsi="Helvetica" w:cs="Helvetica"/>
          <w:color w:val="0A0A0A"/>
          <w:sz w:val="24"/>
          <w:szCs w:val="24"/>
          <w:lang w:eastAsia="ru-RU"/>
        </w:rPr>
        <w:br/>
        <w:t>Республики Казахстан –</w:t>
      </w:r>
      <w:r w:rsidRPr="00C30FB3">
        <w:rPr>
          <w:rFonts w:ascii="Helvetica" w:eastAsia="Times New Roman" w:hAnsi="Helvetica" w:cs="Helvetica"/>
          <w:color w:val="0A0A0A"/>
          <w:sz w:val="24"/>
          <w:szCs w:val="24"/>
          <w:lang w:eastAsia="ru-RU"/>
        </w:rPr>
        <w:br/>
        <w:t>Министра финансов</w:t>
      </w:r>
      <w:r w:rsidRPr="00C30FB3">
        <w:rPr>
          <w:rFonts w:ascii="Helvetica" w:eastAsia="Times New Roman" w:hAnsi="Helvetica" w:cs="Helvetica"/>
          <w:color w:val="0A0A0A"/>
          <w:sz w:val="24"/>
          <w:szCs w:val="24"/>
          <w:lang w:eastAsia="ru-RU"/>
        </w:rPr>
        <w:br/>
        <w:t>Республики Казахстан</w:t>
      </w:r>
      <w:r w:rsidRPr="00C30FB3">
        <w:rPr>
          <w:rFonts w:ascii="Helvetica" w:eastAsia="Times New Roman" w:hAnsi="Helvetica" w:cs="Helvetica"/>
          <w:color w:val="0A0A0A"/>
          <w:sz w:val="24"/>
          <w:szCs w:val="24"/>
          <w:lang w:eastAsia="ru-RU"/>
        </w:rPr>
        <w:br/>
        <w:t>от 20 января 2020 года № 39</w:t>
      </w:r>
    </w:p>
    <w:p w14:paraId="5E224B1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Правила составления налоговой отчетности «Декларация по корпоративному подоходному налогу (форма 100.00)»</w:t>
      </w:r>
    </w:p>
    <w:p w14:paraId="64A6D87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 Общие положения</w:t>
      </w:r>
    </w:p>
    <w:p w14:paraId="6FCC234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Настоящие Правила составления налоговой отчетности «Декларация по корпоративному подоходному налогу (форма 100.00)»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корпоративному подоходному налогу» (далее – декларация), предназначенной для исчисления корпоративного подоходного налога (далее – КПН). Декларация составляется юридическими лицами-резидентами, юридическими лицами-нерезидентами, осуществляющими деятельность в Республике Казахстан через постоянное учреждение, за исключением:</w:t>
      </w:r>
    </w:p>
    <w:p w14:paraId="05723BE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государственных учреждений;</w:t>
      </w:r>
    </w:p>
    <w:p w14:paraId="0A70CFF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государственных учебных заведений среднего образования;</w:t>
      </w:r>
    </w:p>
    <w:p w14:paraId="24E7997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недропользователей, заполняющих декларацию по формам 110.00 или 150.00.</w:t>
      </w:r>
    </w:p>
    <w:p w14:paraId="63F7366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Декларация состоит из самой декларации (форма 100.00) и приложений к ней (формы с 100.01 по 100.12), предназначенных для детального отражения информации об исчислении налогового обязательства.</w:t>
      </w:r>
    </w:p>
    <w:p w14:paraId="1DF00FC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При заполнении декларации не допускаются исправления, подчистки и помарки.</w:t>
      </w:r>
    </w:p>
    <w:p w14:paraId="1D9900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При отсутствии показателей соответствующие ячейки декларации не заполняются.</w:t>
      </w:r>
    </w:p>
    <w:p w14:paraId="11C49B0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Приложения к декларации составляются при заполнении строк в декларации, требующих раскрытия соответствующих показателей.</w:t>
      </w:r>
    </w:p>
    <w:p w14:paraId="3E7D023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Приложения к декларации не составляются при отсутствии данных, подлежащих отражению в них.</w:t>
      </w:r>
    </w:p>
    <w:p w14:paraId="5CCBA0B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0AE0B1E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настоящих Правилах применяются следующие арифметические знаки: «+» - плюс, «-» - минус, «х» - умножение, «/» - деление, «=« - равно.</w:t>
      </w:r>
    </w:p>
    <w:p w14:paraId="691560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9. Отрицательные значения сумм обозначаются знаком «-» в первой левой ячейке соответствующей строки (графы) декларации.</w:t>
      </w:r>
    </w:p>
    <w:p w14:paraId="7432648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При составлении декларации:</w:t>
      </w:r>
    </w:p>
    <w:p w14:paraId="4C47E2F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7CDA051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на электронном носителе – заполняется в соответствии со статьей 208 Налогового кодекса.</w:t>
      </w:r>
    </w:p>
    <w:p w14:paraId="5302903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2463327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При представлении декларации:</w:t>
      </w:r>
    </w:p>
    <w:p w14:paraId="0C94110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275E989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7311425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782A906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13F3351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13-1. Данная форма распространяется на правоотношения, возникшие с 1 января 2023 года.</w:t>
      </w:r>
    </w:p>
    <w:p w14:paraId="74493DB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2. Пояснение по заполнению декларации (форма 100.00)</w:t>
      </w:r>
    </w:p>
    <w:p w14:paraId="38D1D82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 В разделе «Общая информация о налогоплательщике» налогоплательщик указывает следующие данные:</w:t>
      </w:r>
    </w:p>
    <w:p w14:paraId="655DD9A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бизнес-идентификационный номер (далее – БИН) налогоплательщика;</w:t>
      </w:r>
    </w:p>
    <w:p w14:paraId="5C74EB0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0C6997A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3) наименование налогоплательщика – наименование юридического лица в соответствии с учредительными документами.</w:t>
      </w:r>
    </w:p>
    <w:p w14:paraId="49EBC44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74D58CC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вид декларации:</w:t>
      </w:r>
    </w:p>
    <w:p w14:paraId="3F86252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184C1D0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номер и дата уведомления:</w:t>
      </w:r>
    </w:p>
    <w:p w14:paraId="3B01DFB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51F16C3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отдельные категории налогоплательщика в соответствии со статьей 40 Налогового кодекса.</w:t>
      </w:r>
    </w:p>
    <w:p w14:paraId="35D06A6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ячейки отмечаются в случае, если налогоплательщик относится к одной из категорий, указанных в строке A или B:</w:t>
      </w:r>
    </w:p>
    <w:p w14:paraId="178F63D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А – доверительный управляющий;</w:t>
      </w:r>
    </w:p>
    <w:p w14:paraId="72F4ED5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 учредитель доверительного управления;</w:t>
      </w:r>
    </w:p>
    <w:p w14:paraId="3942071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категория налогоплательщика в соответствии в соответствии с Конституционным законом Республики Казахстан «О Международном финансовом центре «Астана» (далее – Конституционный закон):</w:t>
      </w:r>
    </w:p>
    <w:p w14:paraId="3516A0C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А отмечается участником Международного финансового центра «Астана» (далее – МФЦА) в соответствии с Конституционным законом;</w:t>
      </w:r>
    </w:p>
    <w:p w14:paraId="402388B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В отмечается Органом Центра и их организациями в соответствии с Конституционным законом;</w:t>
      </w:r>
    </w:p>
    <w:p w14:paraId="2E41208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код валюты согласно пункту 51 настоящих Правил;</w:t>
      </w:r>
    </w:p>
    <w:p w14:paraId="13890C5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представленные приложения:</w:t>
      </w:r>
    </w:p>
    <w:p w14:paraId="0BAC56A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отмечается номер представленного налогоплательщиком приложения к декларации;</w:t>
      </w:r>
    </w:p>
    <w:p w14:paraId="6D8428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признак резидентства:</w:t>
      </w:r>
    </w:p>
    <w:p w14:paraId="0207BBF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А отмечается налогоплательщиком-резидентом Республики Казахстан;</w:t>
      </w:r>
    </w:p>
    <w:p w14:paraId="7DC3DC6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В отмечается налогоплательщиком-нерезидентом Республики Казахстан;</w:t>
      </w:r>
    </w:p>
    <w:p w14:paraId="5DEB798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код страны резидентства и номер налоговой регистрации.</w:t>
      </w:r>
    </w:p>
    <w:p w14:paraId="2DA1B7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Заполняется в случае, если декларация составляется налогоплательщиком-нерезидентом Республики Казахстан, при этом:</w:t>
      </w:r>
    </w:p>
    <w:p w14:paraId="3019424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А указывается код страны резидентства нерезидента согласно пункту 52 настоящих Правил;</w:t>
      </w:r>
    </w:p>
    <w:p w14:paraId="540FA4E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В указывается номер налоговой регистрации в стране резидентства нерезидента;</w:t>
      </w:r>
    </w:p>
    <w:p w14:paraId="77373F2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наличие постоянного учреждения за пределами Республики Казахстан.</w:t>
      </w:r>
    </w:p>
    <w:p w14:paraId="1D7FF08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отмечается резидентом Республики Казахстан, имеющим постоянное учреждение за пределами Республики Казахстан.</w:t>
      </w:r>
    </w:p>
    <w:p w14:paraId="503B27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15. В разделе «Совокупный годовой доход»:</w:t>
      </w:r>
    </w:p>
    <w:p w14:paraId="086D56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100.00.001 указывается сумма дохода от реализации, определяемая в соответствии со статьей 227 Налогового кодекса, в том числе:</w:t>
      </w:r>
    </w:p>
    <w:p w14:paraId="65912A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100.00.001 I указывается доход в виде вознаграждения по кредиту (займу, микрокредиту), операциям репо;</w:t>
      </w:r>
    </w:p>
    <w:p w14:paraId="0D29F4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100.00.001 II указывается доход в виде вознаграждения по передаче имущества в финансовый лизинг;</w:t>
      </w:r>
    </w:p>
    <w:p w14:paraId="1DA65F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100.00.001 III указывается доход в виде роялти;</w:t>
      </w:r>
    </w:p>
    <w:p w14:paraId="12A2C4B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100.00.001 IV указывается доход от сдачи в аренду имущества;</w:t>
      </w:r>
    </w:p>
    <w:p w14:paraId="0961A61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100.00.002 указывается сумма дохода от прироста стоимости, определяемая в соответствии со статьей 228 Налогового кодекса с учетом положений статьи 300 Налогового кодекса;</w:t>
      </w:r>
    </w:p>
    <w:p w14:paraId="022D21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100.00.003 указывается сумма дохода от списания обязательств, определяемая в соответствии со статьей 229 Налогового кодекса;</w:t>
      </w:r>
    </w:p>
    <w:p w14:paraId="187BB16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100.00.004 указывается сумма дохода по сомнительным обязательствам, определяемая в соответствии со статьей 230 Налогового кодекса;</w:t>
      </w:r>
    </w:p>
    <w:p w14:paraId="5C51A59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100.00.005 указывается доход от страховой, перестраховочной организации по договорам страхования, перестрахования, определяемая в соответствии со статьей 231 Налогового кодекса;</w:t>
      </w:r>
    </w:p>
    <w:p w14:paraId="434B902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100.00.006 указывается сумма дохода от снижения размеров созданных провизий (резервов), определяемая в соответствии со статьей 232 Налогового кодекса. Данная строка включает в себя также строку 100.00.006 I:</w:t>
      </w:r>
    </w:p>
    <w:p w14:paraId="44E5849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100.00.006 I указывается сумма дохода от снижения размеров провизий (резервов), определяемая в соответствии с пунктом 1 статьи 232 Налогового кодекса;</w:t>
      </w:r>
    </w:p>
    <w:p w14:paraId="341BF0E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7) в строке 100.00.007 указывается доход от уступки права требования в соответствии со статьей 233 Налогового кодекса, определяемый как сумма строк 100.00.007 I и 100.00.007 II;</w:t>
      </w:r>
    </w:p>
    <w:p w14:paraId="2EF52D7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100.00.007 I указывается доход от уступки права требования по приобретенному праву требования;</w:t>
      </w:r>
    </w:p>
    <w:p w14:paraId="0EDE623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100.00.007 II указывается доход от уступки права требования по уступленному праву требования;</w:t>
      </w:r>
    </w:p>
    <w:p w14:paraId="046A70A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100.00.008 указывается доход от выбытия фиксированных активов, определяемый в соответствии со статьей 234 Налогового кодекса;</w:t>
      </w:r>
    </w:p>
    <w:p w14:paraId="026FC77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100.00.009 указываются полученные компенсации по ранее произведенным вычетам, определяемые в соответствии со статьей 237 Налогового кодекса;</w:t>
      </w:r>
    </w:p>
    <w:p w14:paraId="154457E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строке 100.00.010 указывается доход в виде безвозмездного полученного имущества, определяемый в соответствии со статьей 238 Налогового кодекса;</w:t>
      </w:r>
    </w:p>
    <w:p w14:paraId="79EC34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строке 100.00.011 указывается доход, полученный при эксплуатации объектов социальной сферы, определяемый в соответствии со статьей 239 Налогового кодекса;</w:t>
      </w:r>
    </w:p>
    <w:p w14:paraId="759F251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в строке 100.00.012 указывается доход (убыток) от продажи предприятия как имущественного комплекса, определяемый в соответствии со статьей 240 Налогового кодекса;</w:t>
      </w:r>
    </w:p>
    <w:p w14:paraId="755FE41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в строке 100.00.013 указываются доходы некоммерческой организации, указанные в пункте 2 статьи 289 Налогового кодекса;</w:t>
      </w:r>
    </w:p>
    <w:p w14:paraId="7ABEFBE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 в строке 100.00.014 указывается сумма доходов налогоплательщика, включаемые в совокупный годовой доход в соответствии с Налоговым кодексом и не отраженных в строках 100.00.001 – 100.00.013;</w:t>
      </w:r>
    </w:p>
    <w:p w14:paraId="0BD1F4B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15) в строках 100.00.014 I – 100.00.014 V указывается положение Налогового кодекса, соответствующее доходу, включаемому в совокупный годовой доход, а также сумма такого дохода;</w:t>
      </w:r>
    </w:p>
    <w:p w14:paraId="10A6658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16) в строке 100.00.015 указывается общая сумма совокупного годового дохода, определяемая сложением строк с 100.00.001 по 100.00.014.</w:t>
      </w:r>
    </w:p>
    <w:p w14:paraId="5A90C8D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16. В разделе «Корректировка совокупного годового дохода»:</w:t>
      </w:r>
    </w:p>
    <w:p w14:paraId="7F76158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100.00.016 указывается общая сумма корректировки совокупного годового дохода в соответствии с пунктом 1 статьи 241 Налогового кодекса;</w:t>
      </w:r>
    </w:p>
    <w:p w14:paraId="7023EC8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строках 100.00.016 I – 100.00.016 V указывается положение Налогового кодекса, в соответствии с которым производится корректировка совокупного подоходного налога, а также сумма такой корректировки;</w:t>
      </w:r>
    </w:p>
    <w:p w14:paraId="2D36AC4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3) в строке 100.00.017 указывается корректировка совокупного годового дохода в соответствии с пунктом 3 статьи 241 Налогового кодекса;</w:t>
      </w:r>
    </w:p>
    <w:p w14:paraId="257BC52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100.00.018 указывается совокупный годовой доход с учетом корректировок (100.00.015-100.00.016 + или - 100.00.017).</w:t>
      </w:r>
    </w:p>
    <w:p w14:paraId="1848680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17. В разделе «Вычеты»:</w:t>
      </w:r>
    </w:p>
    <w:p w14:paraId="2CCC9B9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100.00.019 указывается себестоимость реализованных (использованных) товаров, стоимость приобретенных работ, услуг, относимые на вычеты в соответствии с пунктом 1 статьи 242 Налогового кодекса. Определяется как 100.00.019 I – 100.00.019 II + 100.00.019 III + 100.00.019 IV + 100.00.019 V – 100.00.019 VI – 100.00.019 VII – 100.00.019 VIII – 100.00.019 IX;</w:t>
      </w:r>
    </w:p>
    <w:p w14:paraId="407A5DD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 указывается балансовая стоимость запасов на начало налогового периода. Указанная строка заполняется согласно данным, определенным по бухгалтерскому балансу на начало налогового периода. У налогоплательщика, представляющего свою первоначальную декларацию, запасы на начало налогового периода могут отсутствовать;</w:t>
      </w:r>
    </w:p>
    <w:p w14:paraId="316E63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строка 100.00.019 II заполняется согласно данным бухгалтерского баланса на конец налогового периода. В ликвидационной декларации, представляемой налогоплательщиком в течение налогового периода, строка 100.00.019 II заполняется на основании данных ликвидационного баланса;</w:t>
      </w:r>
    </w:p>
    <w:p w14:paraId="72F2157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указывается стоимость:</w:t>
      </w:r>
    </w:p>
    <w:p w14:paraId="4C2E9CF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поступивших в течение налогового периода запасов, в том числе приобретенных, полученных безвозмездно, в результате реорганизации путем присоединения, в качестве вклада в уставный капитал, а также поступивших по иным основаниям;</w:t>
      </w:r>
    </w:p>
    <w:p w14:paraId="3347CF9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выполненных работ и оказанных услуг сторонними организациями, индивидуальными предпринимателями, частными нотариусами, адвокатами, физическими лицами.</w:t>
      </w:r>
    </w:p>
    <w:p w14:paraId="64F3F8B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Определяется сложением значений строк с 100.00.019 III А по 100.00.019 III H (100.00.019 III А + 100.00.019 III B + 100.00.019 III C + 100.00.019 III D + 100.00.019III E + 100.00.019 III F + 100.00.019 III G + 100.00.019 III H):</w:t>
      </w:r>
    </w:p>
    <w:p w14:paraId="7E98B5E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А указывается себестоимость приобретенных, безвозмездно полученных в течение отчетного налогового периода налогоплательщиком запасов;</w:t>
      </w:r>
    </w:p>
    <w:p w14:paraId="4386643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B указывается стоимость финансовых услуг;</w:t>
      </w:r>
    </w:p>
    <w:p w14:paraId="15BE4B3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С указывается стоимость рекламных услуг;</w:t>
      </w:r>
    </w:p>
    <w:p w14:paraId="40579B2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D указывается стоимость консультационных услуг;</w:t>
      </w:r>
    </w:p>
    <w:p w14:paraId="7BE6EBE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E указывается стоимость маркетинговых услуг;</w:t>
      </w:r>
    </w:p>
    <w:p w14:paraId="64F599A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F указывается стоимость дизайнерских услуг;</w:t>
      </w:r>
    </w:p>
    <w:p w14:paraId="3D1431C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100.00.019 III G указывается стоимость инжиниринговых услуг;</w:t>
      </w:r>
    </w:p>
    <w:p w14:paraId="4AC642C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III H указывается стоимость приобретенных в течение отчетного налогового периода прочих работ и услуг. Данная строка не включает суммы расходов по приобретенным работам, услугам, относимые на вычеты по строкам с 100.00.010 по 100.00.019 декларации;</w:t>
      </w:r>
    </w:p>
    <w:p w14:paraId="32FDDCC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IV указывается сумма расходов по начисленным доходам работников и иным выплатам физическим лицам, относимые на вычеты;</w:t>
      </w:r>
    </w:p>
    <w:p w14:paraId="500BDFD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V указывается стоимость работ и услуг, себестоимость запасов, которые были признаны расходами будущих периодов в предыдущих налоговых периодах и относимые на вычеты в отчетном налоговом периоде;</w:t>
      </w:r>
    </w:p>
    <w:p w14:paraId="7297064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VI указывается стоимость работ и услуг, себестоимость запасов, которые признаются последующими расходами по фиксированным активам, арендуемым основным средствам, объектам преференций;</w:t>
      </w:r>
    </w:p>
    <w:p w14:paraId="26D7F2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VII указываются стоимость работ и услуг, себестоимость запасов, включаемые в первоначальную стоимость фиксированных активов, объектов преференций, активов, не подлежащих амортизации;</w:t>
      </w:r>
    </w:p>
    <w:p w14:paraId="458F967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VIII указываются стоимость работ и услуг, себестоимость запасов, не относимые на вычеты на основании статьи 264 Налогового кодекса, за исключением стоимости, отражаемой по строке 100.00.019 VII, в том числе сумма расходов по естественной убыли запасов, сумма расходов, не подлежащая отнесению на вычеты в соответствии с пунктом 5 статьи 242 Налогового кодекса. Кроме того, по данной строке отражается себестоимость запасов, которая относится на вычеты по строкам с 100.00.019 по 100.00.027 декларации;</w:t>
      </w:r>
    </w:p>
    <w:p w14:paraId="308C0C5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100.00.019 IX указываются стоимость работ и услуг, себестоимость запасов, признаваемые в отчетном налоговом периоде расходами будущих периодов и подлежащие отнесению на вычеты в последующие налоговые периоды;</w:t>
      </w:r>
    </w:p>
    <w:p w14:paraId="07C1B5B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100.00.020 указывается общая сумма расходов по неустойке (штрафам, пени), относимая на вычеты в соответствии с пунктом 7 статьи 243 Налогового кодекса;</w:t>
      </w:r>
    </w:p>
    <w:p w14:paraId="2D6577C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100.00.021 указывается сумма налога на добавленную стоимость, относимая на вычеты по основаниям, установленным пунктом 9 статьи 243 Налогового кодекса;</w:t>
      </w:r>
    </w:p>
    <w:p w14:paraId="28B1445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100.00.022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сумма отчислений, уплаченных в фонд социального медицинского страхования в соответствии Законом Республики Казахстан «Об обязательном социальном медицинском страховании»(далее – Закон об обязательном социальном медицинском страховании), относимая на вычеты в соответствии с пунктом 12 статьи 243 Налогового кодекса и обязательные пенсионные взносы работодателя (ОПВР);</w:t>
      </w:r>
    </w:p>
    <w:p w14:paraId="3397B42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5) в строке 100.00.023 указывается сумма вычета по вознаграждению, определенная в соответствии со статьей 246 Налогового кодекса;</w:t>
      </w:r>
    </w:p>
    <w:p w14:paraId="5DE6B08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100.00.024 указывается сумма вычета представительских расходов, определенная в соответствии со статьей 245 Налогового кодекса;</w:t>
      </w:r>
    </w:p>
    <w:p w14:paraId="76100B8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100.00.025 указывается сумма вычета по сомнительным требованиям, определенная в соответствии со статьей 248 Налогового кодекса;</w:t>
      </w:r>
    </w:p>
    <w:p w14:paraId="60963E7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100.00.026 указывается сумма вычетов по фиксированным активам и арендованным основным средствам, определенная в соответствии со статьями 265, 266, 267, 268, 269, 270, 271, 272 и 273 Налогового кодекса. В данную строку переносится сумма строк 100.02.011 и 100.02.012;</w:t>
      </w:r>
    </w:p>
    <w:p w14:paraId="7EE8072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100.00.027 указывается сумма вычетов по инвестиционным налоговым преференциям:</w:t>
      </w:r>
    </w:p>
    <w:p w14:paraId="2667DA9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определенных в соответствии со статьями 274, 275 и 276 Налогового кодекса;</w:t>
      </w:r>
    </w:p>
    <w:p w14:paraId="7939579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по контрактам, заключенным с уполномоченным государственным органом по инвестициям до 1 января 2009 года в соответствии с Предпринимательским кодексом Республики Казахстан, в виде части стоимости введенных в эксплуатацию в рамках инвестиционного проекта фиксированных активов;</w:t>
      </w:r>
    </w:p>
    <w:p w14:paraId="27E18D4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строке 100.00.028 указывается сумма расходов, относимая на вычеты в соответствии со статьей 250 Налогового кодекса, в том числе:</w:t>
      </w:r>
    </w:p>
    <w:p w14:paraId="12F4AAF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100.00.028 I указываются депозиты, включая остатки на корреспондентских счетах, размещенных в банках;</w:t>
      </w:r>
    </w:p>
    <w:p w14:paraId="4F50847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100.00.028 II указываются кредиты (за исключением финансового лизинга), предоставленные банкам и клиентам;</w:t>
      </w:r>
    </w:p>
    <w:p w14:paraId="5EF70A9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100.00.028 III указывается дебиторская задолженность по документарным расчетам и гарантиям;</w:t>
      </w:r>
    </w:p>
    <w:p w14:paraId="465F487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100.00.028 IV указываются условные обязательства по непокрытым аккредитивам, выпущенным или подтвержденным гарантиям;</w:t>
      </w:r>
    </w:p>
    <w:p w14:paraId="506C84E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строке 100.00.029 указываются вычеты страховой, перестраховочной организации, в соответствии со статьей 249 Налогового кодекса;</w:t>
      </w:r>
    </w:p>
    <w:p w14:paraId="6E33732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в строке 100.00.030 указываются вычеты по уменьшению активов перестрахования, в соответствии со статьей 251 Налогового кодекса;</w:t>
      </w:r>
    </w:p>
    <w:p w14:paraId="46D6565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в строке 100.00.031 указываются вычеты по расходам на ликвидацию полигонов размещения отходов и сумм отчислений в ликвидационный фонд полигонов размещения отходов, в соответствии со статьей 253 Налогового кодекса;</w:t>
      </w:r>
    </w:p>
    <w:p w14:paraId="27BB557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14) в строке 100.00.032 указываются вычеты по расходам на научно-исследовательские, научно-технические работы и приобретение исключительных </w:t>
      </w:r>
      <w:r w:rsidRPr="00C30FB3">
        <w:rPr>
          <w:rFonts w:ascii="Helvetica" w:eastAsia="Times New Roman" w:hAnsi="Helvetica" w:cs="Helvetica"/>
          <w:color w:val="0A0A0A"/>
          <w:sz w:val="24"/>
          <w:szCs w:val="24"/>
          <w:lang w:eastAsia="ru-RU"/>
        </w:rPr>
        <w:lastRenderedPageBreak/>
        <w:t>прав на объекты интеллектуальной собственности, в соответствии со статьей 254 Налогового кодекса;</w:t>
      </w:r>
    </w:p>
    <w:p w14:paraId="58C9CA5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15) в строке 100.00.033 указываются вычеты расходов по страховым премиям и взносам участников систем гарантирования, в соответствии со статьей 256 Налогового кодекса;</w:t>
      </w:r>
    </w:p>
    <w:p w14:paraId="5064098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16) в строке 100.00.034 указываются вычет членских взносов субъектов частного предпринимательства в соответствии с пунктом 10 статьи 243 Налогового кодекса;</w:t>
      </w:r>
    </w:p>
    <w:p w14:paraId="28CD5F8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17) в строке 100.00.035 указываются вычет превышения суммы отрицательной курсовой разницы над суммой положительной курсовой разницы, в соответствии со статьей 262 Налогового кодекса;</w:t>
      </w:r>
    </w:p>
    <w:p w14:paraId="69D754D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18) в строке 100.00.036 указывается вычет налогов и платежей в бюджет, в соответствии со статьей 263 Налогового кодекса;</w:t>
      </w:r>
    </w:p>
    <w:p w14:paraId="04DF049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19) в строке 100.00.037 указывается вычет сумм компенсаций при служебных командировках в соответствии со статьей 244 Налогового кодекса;</w:t>
      </w:r>
    </w:p>
    <w:p w14:paraId="7AC0D79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 в строке 100.00.038 указывается вычет по выплаченным сомнительным обязательствам, в соответствии со статьей 247 Налогового кодекса;</w:t>
      </w:r>
    </w:p>
    <w:p w14:paraId="531AE26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 в строке 100.00.039 указывается сумма прочих расходов, относимая на вычеты в соответствии с Налоговым кодексом;</w:t>
      </w:r>
    </w:p>
    <w:p w14:paraId="496BF4F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 в строке 100.00.040 указывается итоговая сумма вычетов. В данную строку переносится значение строки 100.00.040 I или строки 100.00.040 II, или строки 100.00.040 III, или строки 100.00.040 IV. Если заполнена строка 100.00.040 II, переносится значение строки 100.10.026 I:</w:t>
      </w:r>
    </w:p>
    <w:p w14:paraId="4DA16B0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100.00.040 I указывается общая сумма вычетов, определенная как сумма строк с 100.00.019 по 100.00.039.</w:t>
      </w:r>
    </w:p>
    <w:p w14:paraId="449356A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Некоммерческими организациями, которые ведут раздельный налоговый учет, в строках 100.00.018 по 100.00.039 указывается сумма расходов по доходам, подлежащим налогообложению в общеустановленном порядке;</w:t>
      </w:r>
    </w:p>
    <w:p w14:paraId="636F916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100.00.040 II указывается относимая на вычет в соответствии со статьей 289 Налогового кодекса сумма расходов некоммерческой организации. В данную строку переносится строка 100.10.026;</w:t>
      </w:r>
    </w:p>
    <w:p w14:paraId="4A2A866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100.00.040 III указывается сумма расходов, подлежащая отнесению на вычеты резидентами, имеющими постоянное(-ые) учреждение(-я) за пределами Республики Казахстан. Определяется как разница строки 100.00.040 I и итоговое значение графы К формы 100.05;</w:t>
      </w:r>
    </w:p>
    <w:p w14:paraId="5C739AD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100.00.040 IV указывается сумма расходов, подлежащая отнесению на вычеты участниками МФЦА.</w:t>
      </w:r>
    </w:p>
    <w:p w14:paraId="5A07765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18. В разделе «Корректировка доходов и вычетов в соответствии с Налоговым кодексом»:</w:t>
      </w:r>
    </w:p>
    <w:p w14:paraId="6B53610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100.00.041 указывается сумма корректировок доходов и вычетов, определяемая в соответствии со статьями 286 и 287 Налогового кодекса. Определяется как разница строк 100.00.041 I и 100.00.041 II (100.00.041 I – 100.00.041 II):</w:t>
      </w:r>
    </w:p>
    <w:p w14:paraId="78BD8A8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100.00.041 I указывается сумма корректировки доходов, определяемая в соответствии со статьями 286 и 287 Налогового кодекса;</w:t>
      </w:r>
    </w:p>
    <w:p w14:paraId="1A78402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100.00.041 II указывается сумма корректировки вычетов, определяемая в соответствии со статьями 286 и 287 Налогового кодекса.</w:t>
      </w:r>
    </w:p>
    <w:p w14:paraId="1242BDD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19. В разделе «Корректировка доходов и вычетов в соответствии с Законом Республики Казахстан «О трансфертном ценообразовании» (далее – Закон о трансфертном ценообразовании):</w:t>
      </w:r>
    </w:p>
    <w:p w14:paraId="2578A8A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100.00.042 указывается сумма корректировки доходов, определяемая в соответствии с Законом о трансфертном ценообразовании;</w:t>
      </w:r>
    </w:p>
    <w:p w14:paraId="20EA210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100.00.043 указывается сумма корректировки вычетов, определяемая в соответствии с Законом о трансфертном ценообразовании.</w:t>
      </w:r>
    </w:p>
    <w:p w14:paraId="5102AD2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 В разделе «Расчет налогооблагаемого дохода»:</w:t>
      </w:r>
    </w:p>
    <w:p w14:paraId="6EB9FBF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100.00.044 указывается налогооблагаемый доход (убыток). Определяется как 100.00.018 – 100.00.040 + 100.00.041 + 100.00.042 – 100.00.043);</w:t>
      </w:r>
    </w:p>
    <w:p w14:paraId="70055A5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100.00.045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итоговое значение графы F формы 100.05. Строка 100.00.045 носит справочный характер;</w:t>
      </w:r>
    </w:p>
    <w:p w14:paraId="1868EEB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100.00.046 указывается сумма дохода, подлежащего освобождению от налогообложения, в том числе:</w:t>
      </w:r>
    </w:p>
    <w:p w14:paraId="0C9AB43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100.00.046 I сумма дохода, подлежащего освобождению от налогообложения в соответствии с международными договорами согласно пункту 5 статьи 2 Налогового кодекса;</w:t>
      </w:r>
    </w:p>
    <w:p w14:paraId="2600F56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100.00.046 II сумма дохода, освобожденного в соответствии с Конституционным законом (100.12.014);</w:t>
      </w:r>
    </w:p>
    <w:p w14:paraId="0DD4471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100.00.047 указывается сумма налогооблагаемого дохода (убытка) с учетом особенностей международного налогообложения. Строка 100.00.047 определяется 100.00.044 – 100.00.046;</w:t>
      </w:r>
    </w:p>
    <w:p w14:paraId="23B7234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5) в строке 100.00.048 указывается суммарная прибыль контролируемых иностранных компаний (далее – КИК) и постоянных учреждений контролируемых иностранных компаний (далее – ПУ КИК), определенная в соответствии со статьей </w:t>
      </w:r>
      <w:r w:rsidRPr="00C30FB3">
        <w:rPr>
          <w:rFonts w:ascii="Helvetica" w:eastAsia="Times New Roman" w:hAnsi="Helvetica" w:cs="Helvetica"/>
          <w:color w:val="0A0A0A"/>
          <w:sz w:val="24"/>
          <w:szCs w:val="24"/>
          <w:lang w:eastAsia="ru-RU"/>
        </w:rPr>
        <w:lastRenderedPageBreak/>
        <w:t>297 Налогового кодекса. В данную строку переносится итоговое значение графы L формы 100.09;</w:t>
      </w:r>
    </w:p>
    <w:p w14:paraId="43D22FC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100.00.048 I указывается сумма облагаемого дохода КИК и ПУ КИК в соответствии с подпунктом 4) статьи 223 Налогового кодекса;</w:t>
      </w:r>
    </w:p>
    <w:p w14:paraId="71804B0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100.00.048 II указывается сумма облагаемого дохода КИК и ПУ КИК в соответствии с подпунктом 5) статьи 223 Налогового кодекса;</w:t>
      </w:r>
    </w:p>
    <w:p w14:paraId="61CAFB9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100.00.049 указывается облагаемый доход КИК и ПУ КИК с учетом перенесенных убытков. Определяется как разница строк 100.00.048 I и 100.00.054 I (100.00.048 I - 100.00.054 I). Если строка 100.00.054 I больше строки 100.00.048 I, в строке 100.00.049 указать ноль;</w:t>
      </w:r>
    </w:p>
    <w:p w14:paraId="4321FA8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100.00.050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099451B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100.00.051 указывается убыток, подлежащий переносу в соответствии с частью первой пункта 1 статьи 300 Налогового кодекса. Если строка 100.00.047 имеет отрицательное значение, строка 100.00.051 определяется как сумма модуля строки 100.00.047, и строк 100.00.050, 100.02.008 I. Если строка 100.00.047 имеет положительное значение, в строку 100.00.051 переносится строка сумма строк 100.00.050 и 100.02.008 I;</w:t>
      </w:r>
    </w:p>
    <w:p w14:paraId="1A0F1F4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100.00.051 А указывается сумма убытков, подлежащих переносу в соответствии со статьей 300 Налогового кодекса, за исключением переносимого убытка, указанного в пункте 1 статьи 300 Налогового кодекса;</w:t>
      </w:r>
    </w:p>
    <w:p w14:paraId="512F220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строках 100.00.051 А I-100.00.051 А V указывается положение Налогового кодекса, в соответствии с которым производится перенос убытка, а также сумма такого переносимого убытка.</w:t>
      </w:r>
    </w:p>
    <w:p w14:paraId="18388A4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100.00.052 указывается сумма уменьшения налогооблагаемого дохода в соответствии со статьей 288 Налогового кодекса.</w:t>
      </w:r>
    </w:p>
    <w:p w14:paraId="4C1EBB8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100.00.052 А указывается сумма уменьшения налогооблагаемого дохода на расходы в соответствии с пунктом 1 статьи 288 Налогового кодекса;</w:t>
      </w:r>
    </w:p>
    <w:p w14:paraId="520D518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строках 100.00.052 А I – 100.00.052 А V указывается положение Налогового кодекса, в соответствии с которым производится уменьшение налогооблагаемого дохода на расходы, а также сумма такого уменьшения;</w:t>
      </w:r>
    </w:p>
    <w:p w14:paraId="63FCC0C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100.00.052 В указывается сумма уменьшения налогооблагаемого дохода на доходы в соответствии с пунктом 2 статьи 288 Налогового кодекса;</w:t>
      </w:r>
    </w:p>
    <w:p w14:paraId="727CFA0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строках 100.00.052 В I - 100.00.052 В V указывается положение Налогового кодекса, в соответствии с которым производится уменьшение налогооблагаемого дохода на доходы, а также сумма такого уменьшения;</w:t>
      </w:r>
    </w:p>
    <w:p w14:paraId="3F91711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10) в строке 100.00.053 указывается налогооблагаемый доход с учетом уменьшения, исчисленного в соответствии со статьей 288 Налогового кодекса. Определяется как разница строк 100.00.047 и 100.00.052 (100.00.047 – 100.00.052). В случае если строка 100.00.052 больше строки 100.00.047, в строке 100.00.053 указывается ноль;</w:t>
      </w:r>
    </w:p>
    <w:p w14:paraId="49ABFA7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строке 100.00.054 указываются убытки, перенесенные из предыдущих налоговых периодов;</w:t>
      </w:r>
    </w:p>
    <w:p w14:paraId="65B548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100.00.054 I указываются убытки, определенные частью второй пункта 1 статьи 300 Налогового кодекса;</w:t>
      </w:r>
    </w:p>
    <w:p w14:paraId="76A3A95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в строке 100.00.055 указывается налогооблагаемый доход с учетом перенесенных из предыдущих налоговых периодов убытков. При этом, убытки, определенные частью второй пункта 1 статьи 300 Налогового кодекса при определении строки 100.00.055 не учитываются.</w:t>
      </w:r>
    </w:p>
    <w:p w14:paraId="7FA4094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 В разделе «Расчет налогового обязательства»:</w:t>
      </w:r>
    </w:p>
    <w:p w14:paraId="5304DC1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100.00.056 указывается ставка КПН в соответствии со статьей 313 Налогового кодекса в процентах. В случае если налогоплательщик использует одновременно ставки в размере 20 и 10 %, то строка 100.00.056 не заполняется;</w:t>
      </w:r>
    </w:p>
    <w:p w14:paraId="7C7CE6A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100.00.057 указывается сумма КПН с налогооблагаемого дохода. Определяется как произведение строк 100.00.055 и 100.00.056 (100.00.055 x 100.00.056). В случае если налогоплательщик использует одновременно ставки в размере 20 и 10 %, то в строке 100.00.058 указывается сумма КПН, определенная на основе данных раздельного налогового учета;</w:t>
      </w:r>
    </w:p>
    <w:p w14:paraId="5EA87AC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100.00.058 указывается сумма исчисленного КПН за налоговый период в соответствии с пунктом 1 статьи 302 Налогового кодекса. Определяется как разница строк 100.00.057, 100.00.058 І, 100.00.058 ІI, 100.00.058 III, 100.00.058 IV, 100.00.058 V, 100.00.058 VI, (100.00.057 - 100.00.058 І - 100.00.058 ІI - 100.00.058 III - 100.00.058 IV - 100.00.058 V - 100.00.058 VI). Если полученная разница меньше ноля, то в строке 100.00.058 указывается ноль:</w:t>
      </w:r>
    </w:p>
    <w:p w14:paraId="007A87C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100.00.058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В данную строку переносится итоговое значение графы I формы 100.05;</w:t>
      </w:r>
    </w:p>
    <w:p w14:paraId="77B67C5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100.00.058 II указывается сумма зачета иностранного подоходного налога с финансовой прибыли КИК или ПУ КИК, исчисленного в соответствии с пунктом 4 статьи 303 Налогового кодекса. В данную строку переносится итоговое значение графы О формы 100.09;</w:t>
      </w:r>
    </w:p>
    <w:p w14:paraId="2ECDA45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100.00.058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2225CD8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100.00.058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1F49C76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100.00.058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6C735F5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100.00.058 VI указывается сумма КПН, удержанного у источника выплаты в соответствии со статьей 653 Налогового кодекса;</w:t>
      </w:r>
    </w:p>
    <w:p w14:paraId="211E14F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100.00.059 указывается сумма исчисленного КПН за налоговый период с учетом уменьшения. Определяется как 100.00.058 – 100.00.059 I;</w:t>
      </w:r>
    </w:p>
    <w:p w14:paraId="1A16A7E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100.00.059 А I указывается сумма уменьшения КПН за налоговый период в соответствии с налоговым законодательством Республики Казахстан;</w:t>
      </w:r>
    </w:p>
    <w:p w14:paraId="723381B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строках 100.00.059 А I – 100.00.059 А V указывается положение Налогового кодекса, в соответствии с которым производится уменьшение КПН за налоговый период, а также сумма такого уменьшения;</w:t>
      </w:r>
    </w:p>
    <w:p w14:paraId="3D04F41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100.00.060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100.00.055 и 100.00.057 (100.00.055 – 100.00.057);</w:t>
      </w:r>
    </w:p>
    <w:p w14:paraId="02142A3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100.00.061 указывается сумма КПН на чистый доход:</w:t>
      </w:r>
    </w:p>
    <w:p w14:paraId="5AA5158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100.00.061 I указывается сумма КПН на чистый доход, исчисленного в соответствии с пунктом 1 статьи 652 Налогового кодекса, за исключением суммы КПН, на которую осуществляется зачет в соответствии с пунктами 2 и 3 статьи 302 Налогового кодекса и статьи 303 Налогового кодекса, по ставке 15 процентов;</w:t>
      </w:r>
    </w:p>
    <w:p w14:paraId="0A373B0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100.00.061 II указывается сумма КПН на чистый доход, исчисленная в соответствии со статьей 670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03DF5B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строка 100.00.061 III заполняется в случае, если заполнена строка 100.00.061 II. В данной строке указывается код страны согласно пункту 52 настоящих Правил, с которой Республикой Казахстан заключен международный договор;</w:t>
      </w:r>
    </w:p>
    <w:p w14:paraId="2AD450E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строка 100.00.061 IV заполняется в случае, если заполнена строка 100.00.062 II. В данной строке указывается наименование международного договора;</w:t>
      </w:r>
    </w:p>
    <w:p w14:paraId="2E3188E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100.00.062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Определяется как 100.00.059 + 100.00.061 I или 100.00.061 II + 100.00.064;</w:t>
      </w:r>
    </w:p>
    <w:p w14:paraId="3D5E33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8) в строке 100.00.063 указывается КПН с облагаемого дохода КИК и ПУ КИК в соответствии с подпунктом 4) статьи 223 Налогового кодекса. Определяется как произведение строк 100.00.049 и 100.00.056 (100.00.049 х 100.00.056);</w:t>
      </w:r>
    </w:p>
    <w:p w14:paraId="61E2F6F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100.00.064 указывается КПН с облагаемого дохода КИК и ПУ КИК в соответствии с подпунктом 5) статьи 223 Налогового кодекса. Определяется как произведение строк 100.00.048 II и 100.00.056 (100.00.048 II х 100.00.056);</w:t>
      </w:r>
    </w:p>
    <w:p w14:paraId="5B28AA4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строке 100.00.065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100.00.060 и 100.00.058 II (100.00.063 – 100.00.058 II). Если полученная разница меньше ноля, то в строке 100.00.062 указывается ноль.</w:t>
      </w:r>
    </w:p>
    <w:p w14:paraId="42197C7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 Налогоплательщики, которые обязаны вести раздельный налоговый учет в случаях, предусмотренных Налоговым кодексом, составляют Декларацию (форма 100.00) и приложения к ней (формы 100.01 – 100.11, кроме формы 100.06) в целом по всем видам деятельности на основе данных раздельного налогового учета и не применяет формулы, предусмотренные в декларации (форма 100.00), если применение таких формул приведет к искажению значений, подлежащих отражению в данной декларации.</w:t>
      </w:r>
    </w:p>
    <w:p w14:paraId="66C9128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100.06.001 всех приложений формы 100.06 складываются, и итоговая сумма указывается в строке 100.00.015.</w:t>
      </w:r>
    </w:p>
    <w:p w14:paraId="4AD7FC4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100.06.001 I всех приложений формы 100.06 складываются, и итоговая сумма указывается в строке 100.00.001.</w:t>
      </w:r>
    </w:p>
    <w:p w14:paraId="5AF66E6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100.06.002 всех приложений формы 100.06 складываются, и итоговая сумма указывается в строке 100.00.016.</w:t>
      </w:r>
    </w:p>
    <w:p w14:paraId="3AF68F9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100.06.003 всех приложений формы 100.06 складываются, и итоговая сумма указывается в строке 100.00.017.</w:t>
      </w:r>
    </w:p>
    <w:p w14:paraId="1FEF0E0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100.06.004 всех приложений формы 100.06 складываются, и итоговая сумма указывается в строке 100.00.018.</w:t>
      </w:r>
    </w:p>
    <w:p w14:paraId="30F95C7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Значение по строке 100.06.005 I всех приложений формы 100.06 складываются, и итоговая сумма указывается в строке 100.00.019.</w:t>
      </w:r>
    </w:p>
    <w:p w14:paraId="695DE14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Значение по строке 100.06.005 II всех приложений формы 100.06 складываются, итоговая сумма указывается в строке 100.00.026.</w:t>
      </w:r>
    </w:p>
    <w:p w14:paraId="51975D2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100.06.006 всех приложений формы 100.06 складываются, и итоговая сумма указывается в строке 100.00.041 I.</w:t>
      </w:r>
    </w:p>
    <w:p w14:paraId="36DD28D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100.06.007 всех приложений формы 100.06 складываются, и итоговая сумма указывается в строке 100.00.041 II.</w:t>
      </w:r>
    </w:p>
    <w:p w14:paraId="5D737B4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100.06.008 всех приложений формы 100.06 складываются, и итоговая сумма указывается в строке 100.00.042.</w:t>
      </w:r>
    </w:p>
    <w:p w14:paraId="324CD96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Значения по строке 100.06.009 всех приложений формы 100.06 складываются, и итоговая сумма указывается в строке 100.00.043.</w:t>
      </w:r>
    </w:p>
    <w:p w14:paraId="493C843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100.06.010 не подлежат переносу в строку 100.00.044, при этом, в случае заполнения формы 100.06 строка 100.00.025 формы 100.00 не заполняется.</w:t>
      </w:r>
    </w:p>
    <w:p w14:paraId="31A8A58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100.06.011 всех приложений формы 100.06 складываются, и итоговая сумма указывается в строке 100.00.045.</w:t>
      </w:r>
    </w:p>
    <w:p w14:paraId="2DE3997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100.06.012 всех приложений формы 100.06 складываются, и итоговая сумма указывается в строке 100.00.046.</w:t>
      </w:r>
    </w:p>
    <w:p w14:paraId="0F84420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100.06.013 не подлежат переносу в строку 100.00.047, при этом, в случае заполнения формы 100.06 строка 100.00.047 формы 100.00 не заполняется.</w:t>
      </w:r>
    </w:p>
    <w:p w14:paraId="5FE4E1E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100.06.014 всех приложений формы 100.06 складываются, и итоговая сумма указывается в строке 100.00.048.</w:t>
      </w:r>
    </w:p>
    <w:p w14:paraId="6ABC187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100.06.015 всех не подлежит переносу в строку 100.00.049, при этом, в случае заполнения формы 100.06 строка 100.00.049 формы 100.00 не заполняется.</w:t>
      </w:r>
    </w:p>
    <w:p w14:paraId="4D035F2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100.06.016 всех приложений формы 100.06 складываются, и итоговая сумма указывается в строке 100.00.050.</w:t>
      </w:r>
    </w:p>
    <w:p w14:paraId="15653CE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100.06.017 всех приложений формы 100.06 складываются, и итоговая сумма указывается в строке 100.00.051.</w:t>
      </w:r>
    </w:p>
    <w:p w14:paraId="67DEEB9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100.06.018 всех приложений формы 100.06 складываются, и итоговая сумма указывается в строке 100.00.052.</w:t>
      </w:r>
    </w:p>
    <w:p w14:paraId="6E01197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100.06.019 всех приложений формы 100.06 складываются, и итоговая сумма указывается в строке 100.00.053.</w:t>
      </w:r>
    </w:p>
    <w:p w14:paraId="3B3A854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100.06.020 всех приложений формы 100.06 складываются, и итоговая сумма указывается в строке 100.00.054.</w:t>
      </w:r>
    </w:p>
    <w:p w14:paraId="4F17E4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100.06.021 всех приложений формы 100.06 складываются, и итоговая сумма указывается в строке 100.00.055.</w:t>
      </w:r>
    </w:p>
    <w:p w14:paraId="62AC088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100.06.023 всех приложений формы 100.06 складываются, и итоговая сумма указывается в строке 100.00.057.</w:t>
      </w:r>
    </w:p>
    <w:p w14:paraId="7CCEFFE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всех приложений формы 100.06 складываются, и итоговая сумма указывается в строке 100.06.058.</w:t>
      </w:r>
    </w:p>
    <w:p w14:paraId="2C3CF06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I всех приложений формы 100.06 складываются, и итоговая сумма указывается в строке 100.00.058 I.</w:t>
      </w:r>
    </w:p>
    <w:p w14:paraId="38DE859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Значения по строке 100.06.024 II всех приложений формы 100.06 складываются, и итоговая сумма указывается в строке 100.00.058 II.</w:t>
      </w:r>
    </w:p>
    <w:p w14:paraId="4BB7CF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III всех приложений формы 100.06 складываются, и итоговая сумма указывается в строке 100.00.058 III.</w:t>
      </w:r>
    </w:p>
    <w:p w14:paraId="6595574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IV всех приложений формы 100.06 складываются, и итоговая сумма указывается в строке 100.00.058 IV.</w:t>
      </w:r>
    </w:p>
    <w:p w14:paraId="2D41567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V всех приложений формы 100.06 складываются, и итоговая сумма указывается в строке 100.00.058 V.</w:t>
      </w:r>
    </w:p>
    <w:p w14:paraId="3E9FFF9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VI всех приложений формы 100.06 складываются, и итоговая сумма указывается в строке 100.00.058 VI.</w:t>
      </w:r>
    </w:p>
    <w:p w14:paraId="1B1DC35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100.06.024 VII всех приложений формы 100.06 складываются, и итоговая сумма указывается в строке 100.00.058 VII.</w:t>
      </w:r>
    </w:p>
    <w:p w14:paraId="5FDC896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100.06.025 всех приложений формы 100.06 складываются, и итоговая сумма указывается в строке 100.00.059.</w:t>
      </w:r>
    </w:p>
    <w:p w14:paraId="2A8FD3E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100.06.025 I всех приложений формы 100.06 складываются, и итоговая сумма указывается в строке 100.00.059 I.</w:t>
      </w:r>
    </w:p>
    <w:p w14:paraId="6AC0906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100.06.026 всех приложений формы 100.06 складываются, и итоговая сумма указывается в строке 100.00.060.</w:t>
      </w:r>
    </w:p>
    <w:p w14:paraId="78703FD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100.06.027 I всех приложений формы 100.06 складываются, и итоговая сумма указывается в строке 100.00.061 I.</w:t>
      </w:r>
    </w:p>
    <w:p w14:paraId="054F04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100.06.027 II всех приложений формы 100.06 складываются, и итоговая сумма указывается в строке 100.00.061 II.</w:t>
      </w:r>
    </w:p>
    <w:p w14:paraId="437D243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случае заполнения формы 100.06 строки 100.00.061 III, 100.00.061 IV формы 100.00 не заполняются.</w:t>
      </w:r>
    </w:p>
    <w:p w14:paraId="32E2E7D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Значения по строке 100.06.028 всех приложений формы 100.06 складываются, и итоговая сумма указывается в строке 100.00.062.</w:t>
      </w:r>
    </w:p>
    <w:p w14:paraId="45E5BE4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 этом другие строки формы 100.00, которые не дублируются в форме 100.06, подлежат заполнению налогоплательщиком в целом по всем видам деятельности.</w:t>
      </w:r>
    </w:p>
    <w:p w14:paraId="19C0D3E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Налогоплательщик-доверительный управляющий, на которого в соответствии со статьей 194 Налогового кодекса возложено исполнение налогового обязательства по исчислению, уплате или удержанию сумм налогов и других обязательных платежей в бюджет,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иным основаниям возникновения доверительного управления, и осуществляющий ведение раздельного налогового учета по объектам налогообложения и объектам, связанным с налогообложением, составляет декларацию (форма 100.00) в целом по своей деятельности и деятельности, осуществляемым им в рамках договора доверительного </w:t>
      </w:r>
      <w:r w:rsidRPr="00C30FB3">
        <w:rPr>
          <w:rFonts w:ascii="Helvetica" w:eastAsia="Times New Roman" w:hAnsi="Helvetica" w:cs="Helvetica"/>
          <w:color w:val="0A0A0A"/>
          <w:sz w:val="24"/>
          <w:szCs w:val="24"/>
          <w:lang w:eastAsia="ru-RU"/>
        </w:rPr>
        <w:lastRenderedPageBreak/>
        <w:t>управления имуществом, на основе данных раздельного налогового учета и не применяет формулы, предусмотренные в декларации (форма 100.00), если применение таких формул приведет к искажению значений, подлежащих отражению в данной декларации.</w:t>
      </w:r>
    </w:p>
    <w:p w14:paraId="158EFEC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 В разделе «Ответственность налогоплательщика»:</w:t>
      </w:r>
    </w:p>
    <w:p w14:paraId="29D1877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поле «Фамилия, имя, отчество (при его наличии) Руководителя» указываются фамилия, имя, отчество (при его наличии) руководителя;</w:t>
      </w:r>
    </w:p>
    <w:p w14:paraId="6646B24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дата подачи декларации – дата представления декларации в орган государственных доходов;</w:t>
      </w:r>
    </w:p>
    <w:p w14:paraId="413223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код органа государственных доходов – код органа государственных доходов по месту регистрации налогоплательщика;</w:t>
      </w:r>
    </w:p>
    <w:p w14:paraId="3B8EEA6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74C258D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дата приема декларации – дата представления декларации в соответствии с пунктом 2 статьи 209 Налогового кодекса;</w:t>
      </w:r>
    </w:p>
    <w:p w14:paraId="5ED7F70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входящий номер документа – регистрационный номер декларации, присваиваемый органом государственных доходов;</w:t>
      </w:r>
    </w:p>
    <w:p w14:paraId="1E2C417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дата почтового штемпеля – дата почтового штемпеля, проставленного почтовой или иной организацией связи.</w:t>
      </w:r>
    </w:p>
    <w:p w14:paraId="22D8A3D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6C1128C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3. Пояснение по заполнению формы 100.01 – Расходы налогоплательщиков, не являющихся плательщиками налога на добавленную стоимость, по реализованным товарам, выполненным работам, оказанным услугам</w:t>
      </w:r>
    </w:p>
    <w:p w14:paraId="6955EEF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 Данная форма заполняется лицами, не являющимися плательщиками налога на добавленную стоимость. В форме отражаются сведения по приобретенным товарам (работам, услугам), включая не относимые на вычеты. Сведения из данной формы не переносятся в декларацию и приложения к ней.</w:t>
      </w:r>
    </w:p>
    <w:p w14:paraId="20BDA56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25. В разделе «Расходы»:</w:t>
      </w:r>
    </w:p>
    <w:p w14:paraId="267ECC7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А указывается порядковый номер строки;</w:t>
      </w:r>
    </w:p>
    <w:p w14:paraId="6977A51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графе B указывается бизнес-идентификационный номер/индивидуальный идентификационный номер (далее – ИИН) номер налогоплательщика-контрагента;</w:t>
      </w:r>
    </w:p>
    <w:p w14:paraId="2E060A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графе C указывается код страны резидентства нерезидента-контрагента согласно пункту 52 настоящих Правил;</w:t>
      </w:r>
    </w:p>
    <w:p w14:paraId="38DBF5D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4) в графе D указывается номер налоговой регистрации нерезидента-контрагента в стране резидентства. Графа заполняется при отражении в графе С кода страны резидентства;</w:t>
      </w:r>
    </w:p>
    <w:p w14:paraId="6972F10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графе E указывается код вида расходов:</w:t>
      </w:r>
    </w:p>
    <w:p w14:paraId="79947A2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 финансовые услуги;</w:t>
      </w:r>
    </w:p>
    <w:p w14:paraId="501FB66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 рекламные услуги;</w:t>
      </w:r>
    </w:p>
    <w:p w14:paraId="6BA5BE7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 консультационные услуги;</w:t>
      </w:r>
    </w:p>
    <w:p w14:paraId="50890A1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 маркетинговые услуги;</w:t>
      </w:r>
    </w:p>
    <w:p w14:paraId="3455D29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 дизайнерские услуги;</w:t>
      </w:r>
    </w:p>
    <w:p w14:paraId="5B7C3BA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 инжиниринговые услуги;</w:t>
      </w:r>
    </w:p>
    <w:p w14:paraId="48093ED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 прочие;</w:t>
      </w:r>
    </w:p>
    <w:p w14:paraId="25BDDC9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графе F указывается стоимость приобретенных товаров (работ, услуг);</w:t>
      </w:r>
    </w:p>
    <w:p w14:paraId="7FC520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графе G указывается признак вида деятельности.</w:t>
      </w:r>
    </w:p>
    <w:p w14:paraId="4871CC2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 этом отмечается:</w:t>
      </w:r>
    </w:p>
    <w:p w14:paraId="50B0C21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 если затраты (расходы) понесены исключительно в целях осуществления деятельности, налогообложение которой осуществляется в общеустановленном порядке;</w:t>
      </w:r>
    </w:p>
    <w:p w14:paraId="2811C2D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 если затраты (расходы) понесены исключительно в целях осуществления деятельности,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4C6D9D6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 если затраты (расходы) подлежат распределению между деятельностью, налогообложение которой осуществляется в общеустановленном режиме и деятельностью, налогообложение которой осуществляется в рамках специального налогового режима в соответствии со статьями 697, 698, 700, 700 и 701 Налогового кодекса;</w:t>
      </w:r>
    </w:p>
    <w:p w14:paraId="243D7C8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 если затраты (расходы) не относятся на вычеты.</w:t>
      </w:r>
    </w:p>
    <w:p w14:paraId="65DFDCC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4. Пояснение по заполнению формы 100.02 – Вычеты по фиксированным активам</w:t>
      </w:r>
    </w:p>
    <w:p w14:paraId="58268B6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26. Данная форма предназначена для определения вычетов по фиксированным активам в соответствии со статьями 265, 266, 267, 268, 269, 270, 271, 272 и 273 Налогового кодекса, а также для определения убытка от выбытия фиксированных активов I группы, переносимого на последующие налоговые периоды в соответствии с пунктом 1 статьи 300 Налогового кодекса.</w:t>
      </w:r>
    </w:p>
    <w:p w14:paraId="59BF9E1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27. В разделе «Вычеты по фиксированным активам»:</w:t>
      </w:r>
    </w:p>
    <w:p w14:paraId="27212C8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100.02.001 указывается общая сумма стоимостных балансов групп на начало налогового периода. Определяется как сумма строк с 100.02.001 I по 100.02.001 IV:</w:t>
      </w:r>
    </w:p>
    <w:p w14:paraId="3EB706A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100.02.001 I указывается сумма стоимостных балансов подгрупп фиксированных активов I группы на начало налогового периода, определенных в соответствии с пунктом 7 статьи 267 Налогового кодекса;</w:t>
      </w:r>
    </w:p>
    <w:p w14:paraId="0E86D79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100.02.001 II указывается стоимостный баланс фиксированных активов II группы на начало налогового периода, определенный в соответствии с пунктом 7 статьи 267 Налогового кодекса;</w:t>
      </w:r>
    </w:p>
    <w:p w14:paraId="660961B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100.02.001 III указывается стоимостный баланс фиксированных активов III группы на начало налогового периода, определенный в соответствии с пунктом 7 статьи 267 Налогового кодекса;</w:t>
      </w:r>
    </w:p>
    <w:p w14:paraId="10F5B91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100.02.001 IV указывается стоимостный баланс фиксированных активов IV группы на начало налогового периода, определенный в соответствии с пунктом 7 статьи 267 Налогового кодекса;</w:t>
      </w:r>
    </w:p>
    <w:p w14:paraId="3DCA6F8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100.02.002 указывается общая стоимость поступивших в налоговом периоде фиксированных активов. Определяется как сумма строк с 100.02.002 I по 100.02.002 IV:</w:t>
      </w:r>
    </w:p>
    <w:p w14:paraId="1A24CB5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100.02.002 I указывается стоимость поступивших фиксированных активов I группы, определяемая в соответствии со статьей 268 Налогового кодекса;</w:t>
      </w:r>
    </w:p>
    <w:p w14:paraId="109A48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100.02.002 II указывается стоимость поступивших фиксированных активов II группы, определяемая в соответствии со статьей 268 Налогового кодекса;</w:t>
      </w:r>
    </w:p>
    <w:p w14:paraId="09ECE1B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100.02.002 III указывается стоимость поступивших фиксированных активов III группы, определяемая в соответствии со статьей 268 Налогового кодекса;</w:t>
      </w:r>
    </w:p>
    <w:p w14:paraId="5F9C5B6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100.02.002 IV указывается общая стоимость поступивших фиксированных активов IV группы, определяемая в соответствии со статьей 268 Налогового кодекса;</w:t>
      </w:r>
    </w:p>
    <w:p w14:paraId="0C6C9A6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100.02.003 указывается общая стоимость выбывших фиксированных активов. Определяется как сумма строк с 100.02.003 I по 100.02.003 IV:</w:t>
      </w:r>
    </w:p>
    <w:p w14:paraId="3D6B21A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100.02.003 I указывается стоимость выбывших фиксированных активов I группы, определяемая в соответствии со статьей 270 Налогового кодекса;</w:t>
      </w:r>
    </w:p>
    <w:p w14:paraId="51F7CAA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100.02.003 II указывается стоимость выбывших фиксированных активов II группы, определяемая в соответствии со статьей 270 Налогового кодекса;</w:t>
      </w:r>
    </w:p>
    <w:p w14:paraId="2A265C9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100.02.003 III указывается стоимость выбывших фиксированных активов III группы, определяемая в соответствии со статьей 270 Налогового кодекса;</w:t>
      </w:r>
    </w:p>
    <w:p w14:paraId="1CBA99E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100.02.003 IV указывается стоимость выбывших фиксированных активов IV группы, определяемая в соответствии со статьей 270 Налогового кодекса;</w:t>
      </w:r>
    </w:p>
    <w:p w14:paraId="3DAEB0E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100.02.004 указывается общая сумма последующих расходов, относимых на увеличение стоимостных балансов групп (подгрупп) в соответствии с пунктом 2 статьи 272 Налогового кодекса. Определяется как сумма строк с 100.02.004 I по 100.02.004 IV:</w:t>
      </w:r>
    </w:p>
    <w:p w14:paraId="71C51EB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100.02.004 I указываются последующие расходы по фиксированным активам I группы, относимые на увеличение стоимостных балансов подгрупп в соответствии с пунктом 2 статьи 272 Налогового кодекса;</w:t>
      </w:r>
    </w:p>
    <w:p w14:paraId="3237AD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100.02.004 II указываются последующие расходы по фиксированным активам II группы, относимые на увеличение стоимостного баланса группы в соответствии с пунктом 2 статьи 272 Налогового кодекса;</w:t>
      </w:r>
    </w:p>
    <w:p w14:paraId="1CFDF2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100.02.004 III указываются последующие расходы по фиксированным активам III группы, относимые на увеличение стоимостного баланса группы в соответствии с пунктом 2 статьи 272 Налогового кодекса;</w:t>
      </w:r>
    </w:p>
    <w:p w14:paraId="555B3C9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100.02.004 IV указываются последующие расходы по фиксированным активам IV группы, относимые на увеличение стоимостного баланса группы в соответствии с пунктом 2 статьи 272 Налогового кодекса;</w:t>
      </w:r>
    </w:p>
    <w:p w14:paraId="282F3B3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100.02.005 указывается общая сумма стоимостных балансов групп на конец налогового периода, определяется как сумма строк с 100.02.005 I по 100.02.005 IV:</w:t>
      </w:r>
    </w:p>
    <w:p w14:paraId="36FEFA0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100.02.005 I указывается общая сумма стоимостных балансов подгрупп фиксированных активов I группы на конец налогового периода, определенных в соответствии с пунктом 8 статьи 267 Налогового кодекса;</w:t>
      </w:r>
    </w:p>
    <w:p w14:paraId="6ECACAF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100.02.005 II указывается стоимостный баланс фиксированных активов II группы на конец налогового периода, определенный в соответствии с пунктом 8 статьи 267 Налогового кодекса;</w:t>
      </w:r>
    </w:p>
    <w:p w14:paraId="74D9393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100.02.005 III указывается стоимостный баланс фиксированных активов III группы на конец налогового периода, определенный в соответствии с пунктом 8 статьи 267 Налогового кодекса;</w:t>
      </w:r>
    </w:p>
    <w:p w14:paraId="4C7440D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100.02.005 IV указывается стоимостный баланс фиксированных активов IV группы на конец налогового периода, определенный в соответствии с пунктом 8 статьи 267 Налогового кодекса;</w:t>
      </w:r>
    </w:p>
    <w:p w14:paraId="22E8D79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100.02.006 указывается общая сумма амортизационных отчислений по фиксированным активам, исчисленных по итогам налогового периода в соответствии с пунктами 2, и 3 статьи 271 Налогового кодекса. Определяется как сумма строк с 100.02.006 I по 100.02.006 IV:</w:t>
      </w:r>
    </w:p>
    <w:p w14:paraId="59A49BD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100.02.006 I указываются амортизационные отчисления по фиксированным активам I группы, исчисленные в соответствии с пунктами 2 и 3 статьи 271 Налогового кодекса;</w:t>
      </w:r>
    </w:p>
    <w:p w14:paraId="1AFC7AD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100.02.006 II указываются амортизационные отчисления по фиксированным активам II группы, исчисленные в соответствии с пунктами 2 и 3 статьи 271 Налогового кодекса;</w:t>
      </w:r>
    </w:p>
    <w:p w14:paraId="6300CF0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100.02.006 III указываются амортизационные отчисления по фиксированным активам III группы, исчисленные в соответствии с пунктами 2 и 3 статьи 271 Налогового кодекса;</w:t>
      </w:r>
    </w:p>
    <w:p w14:paraId="31146D8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100.02.006 IV указываются амортизационные отчисления по фиксированным активам IV группы, исчисленные в соответствии с пунктами 2 и 3 статьи 271 Налогового кодекса;</w:t>
      </w:r>
    </w:p>
    <w:p w14:paraId="77BBCB2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100.02.007 указывается общая сумма амортизационных отчислений, исчисленных по двойной норме амортизации в соответствии с пунктом 7 статьи 271 Налогового кодекса. Определяется как сумма строк с 100.02.007 I по 100.02.007 IV:</w:t>
      </w:r>
    </w:p>
    <w:p w14:paraId="7A6CBC6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100.02.007 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 группы;</w:t>
      </w:r>
    </w:p>
    <w:p w14:paraId="3885A32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100.02.007 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 группы;</w:t>
      </w:r>
    </w:p>
    <w:p w14:paraId="79D0C4E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100.02.007 III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III группы;</w:t>
      </w:r>
    </w:p>
    <w:p w14:paraId="591E41B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100.02.007 IV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IV группы;</w:t>
      </w:r>
    </w:p>
    <w:p w14:paraId="78CC9A2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100.02.008 указывается общая сумма стоимостных балансов групп (подгрупп) при выбытии всех фиксированных активов, относимых на вычеты (II, III, IV группы) или признаваемых убытком (I группа) в соответствии с пунктами 1 и 2 статьи 273 Налогового кодекса с учетом пункта 3 статьи 273 Налогового кодекса. Определяется как сумма строк с 100.02.008 I по 100.02.008 IV:</w:t>
      </w:r>
    </w:p>
    <w:p w14:paraId="5C4256E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100.02.008 I указывается сумма стоимостных балансов подгрупп, выбывших (за исключением безвозмездно переданных) фиксированных активов I группы, признаваемых убытком в соответствии с пунктом 1 статьи 273 Налогового кодекса с учетом пункта 3 указанной статьи;</w:t>
      </w:r>
    </w:p>
    <w:p w14:paraId="780CD79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100.02.008 II указывается стоимостный баланс 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 Налогового кодекса;</w:t>
      </w:r>
    </w:p>
    <w:p w14:paraId="1FB8EAB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в строке 100.02.008 III указывается стоимостный баланс III группы при выбытии (за исключением безвозмездной передачи) всех фиксированных активов группы, </w:t>
      </w:r>
      <w:r w:rsidRPr="00C30FB3">
        <w:rPr>
          <w:rFonts w:ascii="Helvetica" w:eastAsia="Times New Roman" w:hAnsi="Helvetica" w:cs="Helvetica"/>
          <w:color w:val="0A0A0A"/>
          <w:sz w:val="24"/>
          <w:szCs w:val="24"/>
          <w:lang w:eastAsia="ru-RU"/>
        </w:rPr>
        <w:lastRenderedPageBreak/>
        <w:t>относимый на вычет в соответствии с пунктом 2 статьи 273 Налогового кодекса с учетом пункта 3 указанной статьи;</w:t>
      </w:r>
    </w:p>
    <w:p w14:paraId="141072E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100.02.008 IV указывается стоимостный баланс IV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w:t>
      </w:r>
    </w:p>
    <w:p w14:paraId="5615B3C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100.02.009 указывается общая сумма стоимостных балансов групп (подгрупп)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в соответствии с пунктом 4 статьи 273 Налогового кодекса. Определяется как сумма строк с 100.02.009 I по100.02.009 IV:</w:t>
      </w:r>
    </w:p>
    <w:p w14:paraId="199ED6A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100.02.009 I указывается сумма стоимостных балансов подгрупп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относимых на вычет в соответствии с пунктом 4 статьи 273 Налогового кодекса, по фиксированным активам I группы;</w:t>
      </w:r>
    </w:p>
    <w:p w14:paraId="7D9D73B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100.02.009 II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 группы;</w:t>
      </w:r>
    </w:p>
    <w:p w14:paraId="1C6D5CB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100.02.009 III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III группы;</w:t>
      </w:r>
    </w:p>
    <w:p w14:paraId="2A8BCB7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100.02.009 IV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IV группы;</w:t>
      </w:r>
    </w:p>
    <w:p w14:paraId="5008E03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строке 100.02.010 указывается общая сумма последующих расходов, относимых на вычеты в соответствии с пунктом 2 статьи 272 Налогового кодекса, за исключением расходов по начисленным доходам работников. Определяется как сумма строк с 100.02.010 I по 100.02.010 IV:</w:t>
      </w:r>
    </w:p>
    <w:p w14:paraId="7F8F0F0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100.02.010 I указываются последующие расходы по фиксированным активам I группы, относимые на вычеты в соответствии с пунктом 2 статьи 272 Налогового кодекса;</w:t>
      </w:r>
    </w:p>
    <w:p w14:paraId="2E403FF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100.02.010 II указываются последующие расходы по фиксированным активам II группы, относимые на вычеты в соответствии с пунктом 2 статьи 272 Налогового кодекса;</w:t>
      </w:r>
    </w:p>
    <w:p w14:paraId="71E3621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100.02.010 III указываются последующие расходы по фиксированным активам III группы, относимые на вычеты в соответствии с пунктом 2 статьи 272 Налогового кодекса;</w:t>
      </w:r>
    </w:p>
    <w:p w14:paraId="3B37DBE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100.02.010 IV указываются последующие расходы по фиксированным активам IV группы, относимые на вычеты в соответствии с пунктом 2 статьи 272 Налогового кодекса;</w:t>
      </w:r>
    </w:p>
    <w:p w14:paraId="68FB55E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строке 100.02.011 указывается общая сумма вычетов налогового периода по фиксированным активам. Определяется как сумма строк с 100.02.011 I по 100.02.011 IV:</w:t>
      </w:r>
    </w:p>
    <w:p w14:paraId="0D1C435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100.02.011 I указываются вычеты по фиксированным активам I группы. Определяется как сумма строк 100.02.006 I, 100.02.007 I, 100.02.009 I и 100.02.010 I (100.02.006 I + 100.02.007 I + 100.02.009 I + 100.02.010 I);</w:t>
      </w:r>
    </w:p>
    <w:p w14:paraId="1050E73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100.02.0011 II указываются вычеты по фиксированным активам II группы. Определяется как сумма строк 100.02.006 II, 100.02.007 II, 100.02.008 II, 100.02.009 II и 100.02.010 II (100.02.006 II + 100.02.007 II + 100.02.008 II + 100.02.009 II + 100.02.010 II);</w:t>
      </w:r>
    </w:p>
    <w:p w14:paraId="0AC38ED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100.02.011 III указываются вычеты по фиксированным активам III группы. Определяется как сумма строк 100.02.006 III, 100.02.007 III, 100.02.008 III, 100.02.009 III и 100.02.010 III (100.02.006 III + 100.02.007 III + 100.02.008 III + 100.02.009 III + 100.02.010 III);</w:t>
      </w:r>
    </w:p>
    <w:p w14:paraId="0B4C724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100.02.011 IV указываются вычеты по фиксированным активам IV группы. Определяется как сумма строк 100.02.006 IV, 100.02.007 IV, 100.02.008 IV, 100.02.009 IV и 100.02.010 IV (100.02.006 IV + 100.02.007 IV + 100.02.008 IV + 100.02.009 IV + 100.02.010 IV);</w:t>
      </w:r>
    </w:p>
    <w:p w14:paraId="0EC7E36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в строке 100.02.012 указываются последующие расходы по арендуемым основным средствам, относимые на вычет в соответствии с пунктом 5 статьи 272 Налогового кодекса.</w:t>
      </w:r>
    </w:p>
    <w:p w14:paraId="256BE4A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5. Пояснение по заполнению формы 100.03 – Управленческие и общеадминистративные расходы нерезидента</w:t>
      </w:r>
    </w:p>
    <w:p w14:paraId="373076C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28. Данная форма предназначена для определения суммы управленческих и общеадминистративных расходов, относимых на вычеты в соответствии со статьями 662, 663, 664 и 665 Налогового кодекса, и заполняется нерезидентом, осуществляющим деятельность в Республике Казахстан через постоянное учреждение, применяющее положения международного договора об избежании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594A418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29. В разделе «Дополнительная информация»:</w:t>
      </w:r>
    </w:p>
    <w:p w14:paraId="10C1CF7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 применяемый метод отнесения расходов на вычеты. Отмечается метод, применяемый при отнесении расходов на вычеты в соответствии со статьей 662 Налогового кодекса:</w:t>
      </w:r>
    </w:p>
    <w:p w14:paraId="763FAF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А отмечается, если применяется метод пропорционального распределения;</w:t>
      </w:r>
    </w:p>
    <w:p w14:paraId="044C6EA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В отмечается, если применяется метод непосредственного (прямого) отнесения;</w:t>
      </w:r>
    </w:p>
    <w:p w14:paraId="033D39C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способ исчисления расчетного показателя при применении метода пропорционального распределения. Отмечается применяемый способ исчисления расчетного показателя:</w:t>
      </w:r>
    </w:p>
    <w:p w14:paraId="5EDD997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А отмечается, если применяется способ исчисления расчетного показателя, определяемый в соответствии с подпунктом 1) пункта 2 статьи 663 Налогового кодекса;</w:t>
      </w:r>
    </w:p>
    <w:p w14:paraId="76549FA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ячейка В отмечается, если применяется способ исчисления расчетного показателя, определяемый в соответствии с подпунктом 2) пункта 2 статьи 663 Налогового кодекса;</w:t>
      </w:r>
    </w:p>
    <w:p w14:paraId="277EAA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код страны резидентства, с которой заключен международный договор. Указывается код страны резидентства согласно пункту 52 настоящих Правил, с которой Республикой Казахстан заключен применяемый международный договор;</w:t>
      </w:r>
    </w:p>
    <w:p w14:paraId="41713D4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налоговый период. Отмечается дата начала и конца налогового периода в стране, с которой заключен международный договор;</w:t>
      </w:r>
    </w:p>
    <w:p w14:paraId="30481F6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поправочный (-ые) коэффициент (-ы) налогового периода (далее – ПКНП). Отмечается размер поправочного (-ых) коэффициента (-ов) К (К1 и К2), в случае его (их) применения в соответствии со статьей 664 Налогового кодекса.</w:t>
      </w:r>
    </w:p>
    <w:p w14:paraId="59E8EF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30. В разделе «Расходы»:</w:t>
      </w:r>
    </w:p>
    <w:p w14:paraId="584A5F6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А указывается порядковый номер строки;</w:t>
      </w:r>
    </w:p>
    <w:p w14:paraId="383B8EC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графе В определены соответствующие показатели;</w:t>
      </w:r>
    </w:p>
    <w:p w14:paraId="5FE101E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графе С указываются суммы совокупного годового дохода, полученного (подлежащего получению) налогоплательщиком-нерезидентом и постоянным учреждением, расположенным в Республике Казахстан. В случае использования ПКНП с его учетом;</w:t>
      </w:r>
    </w:p>
    <w:p w14:paraId="561372D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графе D указываются суммы первоначальной (текущей) стоимости основных средств юридического лица-нерезидента и постоянного учреждения, расположенного в Республике Казахстан. В случае использования ПКНП с его учетом;</w:t>
      </w:r>
    </w:p>
    <w:p w14:paraId="432A174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графе Е указываются суммы расходов по оплате труда работников налогоплательщика-нерезидента и постоянного учреждения, расположенного в Республике Казахстан. В случае использования ПКНП с его учетом;</w:t>
      </w:r>
    </w:p>
    <w:p w14:paraId="40CB987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6) в графе F указывается размер расчетного показателя, исчисленный по применяемому способу. Расчетный показатель представляет собой отношение сопоставимых показателей от деятельности в Республике Казахстан через постоянное учреждение к сопоставимым показателям нерезидента, определяемый в строке 4С или как отношение суммы строк 4С, 4D, 4Е к 3 по формуле ((4С+4D+4Е)/3), в зависимости от применяемого способа исчисления расчетного показателя при применении метода пропорционального распределения. При определении расчетного показателя указываются тысячные доли;</w:t>
      </w:r>
    </w:p>
    <w:p w14:paraId="5DA5FF3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графе G указывается сумма управленческих и общеадминистративных расходов нерезидента, в том числе от деятельности в Республике Казахстан через постоянное учреждение;</w:t>
      </w:r>
    </w:p>
    <w:p w14:paraId="443D2B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графе H указывается общая сумма затрат налогоплательщика с учетом затрат, отраженных в графе G.</w:t>
      </w:r>
    </w:p>
    <w:p w14:paraId="79C0D93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6. Пояснение по заполнению формы 100.04 – Доход, подлежащий освобождению от налогообложения в соответствии с международными договорами</w:t>
      </w:r>
    </w:p>
    <w:p w14:paraId="7659351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31. Данная форма предназначена для определения дохода, подлежащего освобождению от налогообложения согласно международным договорам, заключенным Республикой Казахстан. В соответствии с пунктом 5 статьи 2 Налогового кодекса, если международным договором, ратифицированным Республикой Казахстан, установлены иные правила, чем те, которые содержатся в Налоговом кодексе, применяются правила ратифицированного Республикой Казахстан международного договора.</w:t>
      </w:r>
    </w:p>
    <w:p w14:paraId="5756C32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32. В разделе «Показатели»:</w:t>
      </w:r>
    </w:p>
    <w:p w14:paraId="36892BC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А указывается порядковый номер строки;</w:t>
      </w:r>
    </w:p>
    <w:p w14:paraId="4762044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графе В указывается код вида международного договора согласно пункту 53 настоящих Правил, в соответствии с которым в отношении дохода установлен порядок налогообложения, отличный от порядка, установленного Налоговым кодексом;</w:t>
      </w:r>
    </w:p>
    <w:p w14:paraId="164B097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графе С указывается наименование международного договора;</w:t>
      </w:r>
    </w:p>
    <w:p w14:paraId="57B6BC6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графе D указывается код страны, с которой заключен международный договор, согласно пункту 52 настоящих Правил;</w:t>
      </w:r>
    </w:p>
    <w:p w14:paraId="1866684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графе Е указывается доход, подлежащий освобождению от налогообложения согласно положениям международного договора.</w:t>
      </w:r>
    </w:p>
    <w:p w14:paraId="2BBC243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7. Пояснение по заполнению формы 100.05 – Доходы из иностранных источников, с суммы уплаченного иностранного налога и зачета</w:t>
      </w:r>
    </w:p>
    <w:p w14:paraId="6BC749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33.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w:t>
      </w:r>
      <w:r w:rsidRPr="00C30FB3">
        <w:rPr>
          <w:rFonts w:ascii="Helvetica" w:eastAsia="Times New Roman" w:hAnsi="Helvetica" w:cs="Helvetica"/>
          <w:color w:val="0A0A0A"/>
          <w:sz w:val="24"/>
          <w:szCs w:val="24"/>
          <w:lang w:eastAsia="ru-RU"/>
        </w:rPr>
        <w:lastRenderedPageBreak/>
        <w:t>в соответствии со статьями 225, 226, 227, 228, 229, 229, 230, 231, 232, 233, 234, 235, 236, 237, 238, 239 и 240 Налогового кодекса.</w:t>
      </w:r>
    </w:p>
    <w:p w14:paraId="5753BC3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34. В разделе «Показатели»:</w:t>
      </w:r>
    </w:p>
    <w:p w14:paraId="4268F22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А указывается порядковый номер строки;</w:t>
      </w:r>
    </w:p>
    <w:p w14:paraId="4F1FCB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графе В указывается код страны согласно пункту 52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 – источника дохода (в случае получения дохода от деятельности через постоянное учреждение);</w:t>
      </w:r>
    </w:p>
    <w:p w14:paraId="11C4DF0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графе С указывается код вида дохода, указанного в графе Е, начисленного налогоплательщиком-резидентом из иностранных источников, согласно подпункту 2) пункта 50 настоящих Правил.</w:t>
      </w:r>
    </w:p>
    <w:p w14:paraId="48AC7F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1CB5BC3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графе D указывается код валюты дохода, указанного в графе Е, согласно пункту 51 настоящих Правил.</w:t>
      </w:r>
    </w:p>
    <w:p w14:paraId="030328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2B3B8D3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графе Е указывается сумма дохода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со статьями 225, 226, 227, 228, 229, 229, 230, 231, 232, 233, 234, 235, 236, 237, 238, 239 и 240 Налогового кодекса, в иностранной валюте, включая:</w:t>
      </w:r>
    </w:p>
    <w:p w14:paraId="26A5958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доходы, начисленные от деятельности, не связанные с постоянным учреждением в иностранном государстве,</w:t>
      </w:r>
    </w:p>
    <w:p w14:paraId="39665A5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доходы от деятельности через постоянное учреждение в иностранном государстве,</w:t>
      </w:r>
    </w:p>
    <w:p w14:paraId="26A5D1C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доходы, указанные в настоящем подпункте, начисленные налогоплательщиком-резидентом из источников в государствах с льготным налогообложением.</w:t>
      </w:r>
    </w:p>
    <w:p w14:paraId="426E261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случае если налогоплательщик-резидент начисляет в одном иностранном государстве в одной валюте один вид дохода из нескольких источников, то в данной графе указывается общая сумма такого вида доходов, начисленных в таком иностранном государстве;</w:t>
      </w:r>
    </w:p>
    <w:p w14:paraId="16B76BC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6) в графе F указывается сумма доходов, отраженных в графе E, пересчитанная в национальную валюту с применением рыночного курса обмена валюты, </w:t>
      </w:r>
      <w:r w:rsidRPr="00C30FB3">
        <w:rPr>
          <w:rFonts w:ascii="Helvetica" w:eastAsia="Times New Roman" w:hAnsi="Helvetica" w:cs="Helvetica"/>
          <w:color w:val="0A0A0A"/>
          <w:sz w:val="24"/>
          <w:szCs w:val="24"/>
          <w:lang w:eastAsia="ru-RU"/>
        </w:rPr>
        <w:lastRenderedPageBreak/>
        <w:t>определенного в последний рабочий день, предшествующий дате совершения операции;</w:t>
      </w:r>
    </w:p>
    <w:p w14:paraId="15ADEE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графе G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исчисленных в соответствии со статьями 225, 226, 227, 228, 229, 229, 230, 231, 232, 233, 234, 235, 236, 237, 238, 239 и 240 Налогового кодекса, в иностранной валюте;</w:t>
      </w:r>
    </w:p>
    <w:p w14:paraId="4CB316A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графе H указывается сумма доходов, отраженных в графе G,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0D79768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графе I указывается сумма иностранного подоходного налога c доходов из источников в иностранных государствах, подлежащие зачету при уплате КПН в Республике Казахстан, исчисленные в соответствии с положениями пунктов 1-3 статьи 303 Налогового кодекса, в национальной валюте.</w:t>
      </w:r>
    </w:p>
    <w:p w14:paraId="07C54C8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 этом размер зачитываемой суммы иностранного подоходного налога представляет собой наименьшую из следующих величин:</w:t>
      </w:r>
    </w:p>
    <w:p w14:paraId="37147F1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285CCF8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0B933C8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сумму КПН с доходов из источников за пределами Республики Казахстан, исчисленную в Республике Казахстан по ставке, установленной статьей 313 Налогового кодекса;</w:t>
      </w:r>
    </w:p>
    <w:p w14:paraId="2A85B48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графе J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вычеты и исчисленных в соответствии со статьями 242, 243, 244, 245, 246, 247, 248, 249, 250, 251, 252, 253, 254, 255, 256, 257, 258, 259, 260, 261, 262, 263, 264, 265, 266, 267, 268, 269, 270, 271, 272 и 273 Налогового кодекса, в национальной валюте;</w:t>
      </w:r>
    </w:p>
    <w:p w14:paraId="666B5C5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графе K указывается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исчисленных в соответствии со статьей 242 Налогового кодекса, в национальной валюте.</w:t>
      </w:r>
    </w:p>
    <w:p w14:paraId="3FC2190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Итоговые значения строк графы F, соответствующих кодам видов доходов «2010», «2020», «2030», «2040», «2050», «2170» и «2190» переносятся в строку 100.00.001.</w:t>
      </w:r>
    </w:p>
    <w:p w14:paraId="1447B7F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Итоговые значения строк графы F, соответствующих коду вида дохода «2060», переносятся в строку 100.00.002.</w:t>
      </w:r>
    </w:p>
    <w:p w14:paraId="1E69CAC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Итоговые значения строк графы F, соответствующих иным кодам видов доходов, переносятся в строку 100.00.004.</w:t>
      </w:r>
    </w:p>
    <w:p w14:paraId="5B94659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Итоговое значение графы F переносится в строку 100.00.045.</w:t>
      </w:r>
    </w:p>
    <w:p w14:paraId="670B42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Итоговое значение графы I переносится в строку 100.00.058 I.</w:t>
      </w:r>
    </w:p>
    <w:p w14:paraId="36117B7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8. Пояснение по заполнению формы 100.06 – Об объектах налогообложения и (или) объектах, связанных с налогообложением, по исчислению КПН по видам деятельности, по которым предусмотрено ведение раздельного учета</w:t>
      </w:r>
    </w:p>
    <w:p w14:paraId="57BA7A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35. Данная форма предназначена для отражения информации об объектах налогообложения и (или) объектах, связанных с налогообложением, по исчислению КПН по выделяемым категориям, в отношении которых предусмотрено ведение раздельного налогового учета в случаях, предусмотренных Налоговым кодексом.</w:t>
      </w:r>
    </w:p>
    <w:p w14:paraId="27F0799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Заполнение данной формы осуществляется:</w:t>
      </w:r>
    </w:p>
    <w:p w14:paraId="4F7539E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отдельно по каждому признаку видов деятельности;</w:t>
      </w:r>
    </w:p>
    <w:p w14:paraId="5F3AEE3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случае осуществления деятельности по договору доверительного управления, в соответствии с которым на доверительного управляющего возложены обязательства по исчислению, уплате и представлению налоговой отчетности по КПН –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w:t>
      </w:r>
    </w:p>
    <w:p w14:paraId="72D0AC2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3 отмечается ячейка, соответствующая видам деятельности, по которым осуществляется ведение раздельного учета:</w:t>
      </w:r>
    </w:p>
    <w:p w14:paraId="4A68887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признак 1 – виды деятельности, на которые распространяется специальный налоговый режим в соответствии со статьями 697, 698, 699, 700 и 701 Налогового кодекса с исчислением КПН по ставке, предусмотренной пунктом 1 статьи 313 Налогового кодекса;</w:t>
      </w:r>
    </w:p>
    <w:p w14:paraId="2749123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признак 2 – виды деятельности, на которые распространяется специальный налоговый режим в соответствии со статьями 697, 698, 699, 700 и 701 Налогового кодекса с исчислением КПН по ставке, предусмотренной пунктом 2 статьи 313 Налогового кодекса;</w:t>
      </w:r>
    </w:p>
    <w:p w14:paraId="394D2DB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признак 3 – виды деятельности, доходы от осуществления которых подлежат обложению КПН в общеустановленном порядке по ставке, предусмотренной пунктом 1 статьи 313 Налогового кодекса;</w:t>
      </w:r>
    </w:p>
    <w:p w14:paraId="60DF758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признак 4 – виды деятельности, доходы от осуществления которых подлежат обложению КПН в общеустановленном порядке по ставке, предусмотренной пунктом 2 статьи 313 Налогового кодекса.</w:t>
      </w:r>
    </w:p>
    <w:p w14:paraId="77ABE69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4 отражается значение, соответствующее деятельности по которой ведется раздельный учет:</w:t>
      </w:r>
    </w:p>
    <w:p w14:paraId="18BB5F4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 по совместной деятельности;</w:t>
      </w:r>
    </w:p>
    <w:p w14:paraId="6742972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 по доверительному управлению;</w:t>
      </w:r>
    </w:p>
    <w:p w14:paraId="00ACCE9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 по доходам некоммерческой организации, определенным пунктом 2 статьи 289 Налогового кодекса;</w:t>
      </w:r>
    </w:p>
    <w:p w14:paraId="007F400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 по доходам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определенным пунктом 1 статьи 292 Налогового кодекса;</w:t>
      </w:r>
    </w:p>
    <w:p w14:paraId="2CC7B14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 по перевозке груза морским судном, зарегистрированным в международном судовом реестре Республики Казахстан;</w:t>
      </w:r>
    </w:p>
    <w:p w14:paraId="03E884E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 по электронной торговле товарами;</w:t>
      </w:r>
    </w:p>
    <w:p w14:paraId="0A3FABD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 по деятельности по показу фильма, признанного национальным фильмом в соответствии с законодательством Республики Казахстан о кинематографии;</w:t>
      </w:r>
    </w:p>
    <w:p w14:paraId="47B0E48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 по деятельности организации, являющейся правообладателем фильма, признанного национальным фильмом в соответствии с законодательством Республики Казахстан о кинематографии;</w:t>
      </w:r>
    </w:p>
    <w:p w14:paraId="683B3FA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 по деятельности участника международного технологического парка «Астана Хаб»;</w:t>
      </w:r>
    </w:p>
    <w:p w14:paraId="4405EBE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 по приоритетным видам деятельности, осуществляемым на территории специальной экономической зоны;</w:t>
      </w:r>
    </w:p>
    <w:p w14:paraId="32377E3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 по приоритетным видам деятельности в рамках инвестиционного контракта;</w:t>
      </w:r>
    </w:p>
    <w:p w14:paraId="15F0FB0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 по деятельности, по которой налогообложение осуществляется в общеустановленном порядке.</w:t>
      </w:r>
    </w:p>
    <w:p w14:paraId="58DA7A6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36. В разделе «Показатели»:</w:t>
      </w:r>
    </w:p>
    <w:p w14:paraId="5097ADB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100.06.001 указывается совокупный годовой доход:</w:t>
      </w:r>
    </w:p>
    <w:p w14:paraId="65F04AE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100.06.001 I указывается доход от реализации, определяемый в соответствии со статьей 227 Налогового кодекса;</w:t>
      </w:r>
    </w:p>
    <w:p w14:paraId="4E77533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100.06.002 указывается сумма корректировки совокупного годового дохода, осуществляемой в соответствии с пунктом 1 статьи 241 Налогового кодекса;</w:t>
      </w:r>
    </w:p>
    <w:p w14:paraId="52BF6A9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100.06.003 указывается сумма корректировки совокупного годового дохода, осуществляемой в соответствии с пунктом 2 статьи 241 Налогового кодекса;</w:t>
      </w:r>
    </w:p>
    <w:p w14:paraId="146A3E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4) в строке 100.06.004 указывается совокупный годовой доход с учетом корректировок, определяемый как разница строк 100.06.001 и 100.06.002, увеличенная на строку 100.06.003 (в случае, если значение данной строки положительное) или уменьшенная на строку 100.06.003 (в случае, если значение данной строки отрицательное) (100.06.001 – 100.06.002) + (–) 100.06.003);</w:t>
      </w:r>
    </w:p>
    <w:p w14:paraId="4AE17F6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100.06.005 указывается общая сумма расходов, подлежащая отнесению на вычеты;</w:t>
      </w:r>
    </w:p>
    <w:p w14:paraId="47E1477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100.06.005 I указывается себестоимость реализованных (использованных) товаров, приобретенных и безвозмездно полученных работ, услуг, относимая на вычеты в соответствии с пунктом 1 статьи 242 Налогового кодекса;</w:t>
      </w:r>
    </w:p>
    <w:p w14:paraId="287F912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100.06.005 II указывается сумма вычетов по фиксированным активам и арендованным основным средствам, определяемая в соответствии со статьями 265, 266, 267, 268, 269, 270, 271, 272 и 273 Налогового кодекса;</w:t>
      </w:r>
    </w:p>
    <w:p w14:paraId="40F02E6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100.06.006 указывается сумма корректировок доходов, производимых в соответствии со статьями 286 и 287 Налогового кодекса;</w:t>
      </w:r>
    </w:p>
    <w:p w14:paraId="5930155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100.06.007 указывается сумма корректировок вычетов, производимых в соответствии со статьями 286 и 287 Налогового кодекса;</w:t>
      </w:r>
    </w:p>
    <w:p w14:paraId="24AF2C6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100.06.008 указывается сумма корректировок доходов, производимых в соответствии с Законом о трансфертном ценообразовании;</w:t>
      </w:r>
    </w:p>
    <w:p w14:paraId="6F47530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100.06.009 указывается сумма корректировок вычетов, производимых в соответствии с Законом о трансфертном ценообразовании;</w:t>
      </w:r>
    </w:p>
    <w:p w14:paraId="1E49AED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строке 100.06.010 указывается налогооблагаемый доход (убыток). Определяется как 100.06.004 – 100.06.005 + 100.06.006 – 100.06.007 + 100.06.008 – 100.06.009;</w:t>
      </w:r>
    </w:p>
    <w:p w14:paraId="0BC5C3B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строке 100.06.011 указывается сумма доходов, полученных налогоплательщиком-резидентом из источников за пределами Республики Казахстан. Строка 100.06.011 носит справочный характер;</w:t>
      </w:r>
    </w:p>
    <w:p w14:paraId="3CF28AF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в строке 100.06.012 указывается сумма дохода, подлежащего освобождению от налогообложения в соответствии с международными договорами согласно пункту 5 статьи 2 Налогового кодекса, в том числе:</w:t>
      </w:r>
    </w:p>
    <w:p w14:paraId="3FC9074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100.06.012 I указывается доход, освобождаемый от налогообложения в соответствии с международными договорами;</w:t>
      </w:r>
    </w:p>
    <w:p w14:paraId="1E2842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100.06.012 II указывается доход, освобождаемый в соответствии с Конституционным законом;</w:t>
      </w:r>
    </w:p>
    <w:p w14:paraId="098436D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в строке 100.06.013 указывается сумма налогооблагаемого дохода (убытка) с учетом особенностей международного налогообложения. Строка 100.06.013 определяется как разница строк 100.06.010 минус строка 100.06.012 (100.06.010 – 100.06.012);</w:t>
      </w:r>
    </w:p>
    <w:p w14:paraId="3039097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14) в строке 100.06.014 указывается суммарная прибыль КИК и ПУ КИК, определенная в соответствии с пунктом 1 статьи 297 Налогового кодекса;</w:t>
      </w:r>
    </w:p>
    <w:p w14:paraId="172DAE0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100.06.014 I указывается сумма облагаемого дохода КИК и ПУ КИК в соответствии с подпунктом 4) статьи 223 Налогового кодекса;</w:t>
      </w:r>
    </w:p>
    <w:p w14:paraId="4E7AA73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100.06.014 II указывается сумма облагаемого дохода КИК и ПУ КИК в соответствии с подпунктом 5) статьи 223 Налогового кодекса;</w:t>
      </w:r>
    </w:p>
    <w:p w14:paraId="526E1DA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15) в строке 100.06.015 указывается облагаемый доход КИК и ПУ КИК с учетом перенесенных убытков. Определяется как разница строк 100.06.014 I и 100.06.020 I (100.06.014 I - 100.06.020 I). Если строка 100.00.020 I больше строки 100.06.014 I, в строке 100.06.015 указать ноль;</w:t>
      </w:r>
    </w:p>
    <w:p w14:paraId="6573A7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16) в строке 100.06.016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20E2E1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17) в строке 100.06.017 указывается убыток, подлежащий переносу в соответствии с частью первой пункта 1 статьи 300 Налогового кодекса. Данная строка заполняется с учетом строки 100.02.008 I;</w:t>
      </w:r>
    </w:p>
    <w:p w14:paraId="3AE7CF7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18) в строке 100.06.018 указывается сумма уменьшения налогооблагаемого дохода в соответствии со статьей 288 Налогового кодекса;</w:t>
      </w:r>
    </w:p>
    <w:p w14:paraId="6A0E7D5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19) в строке 100.06.019 указывается налогооблагаемый доход с учетом уменьшения, исчисленный в соответствии со статьей 288 Налогового кодекса. Определяется как разница строк 100.06.013 и 100.06.018 (100.06.013 – 100.06.018). В случае, если строка 100.06.018 больше строки 100.06.013, в строке 100.06.019 указывается ноль;</w:t>
      </w:r>
    </w:p>
    <w:p w14:paraId="48EC4C0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 в строке 100.06.020 указываются убытки, перенесенные из предыдущих налоговых периодов;</w:t>
      </w:r>
    </w:p>
    <w:p w14:paraId="2C2D69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100.06.020 I указываются убытки, определенные частью второй пункта 1 статьи 300 Налогового кодекса;</w:t>
      </w:r>
    </w:p>
    <w:p w14:paraId="6546A56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 в строке 100.06.021 указывается налогооблагаемый доход с учетом перенесенных убытков. При этом убытки, определенные частью второй пункта 1 статьи 300 Налогового кодекса, при определении строки 100.06.021, не учитываются. Заполняется в случае, если в строке 100.06.019 отражено положительное значение. Данная строка определяется как разница строк 100.06.019 и 100.06.020 (100.06.019 – 100.06.020). Если строка 100.06.020 больше строки 100.06.019, в строке 100.06.021 указывается ноль;</w:t>
      </w:r>
    </w:p>
    <w:p w14:paraId="62456D7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 в строке 100.06.022 указывается ставка КПН в соответствии со статьей 313 Налогового кодекса в процентах;</w:t>
      </w:r>
    </w:p>
    <w:p w14:paraId="1C85356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 в строке 100.06.023 указывается сумма КПН с налогооблагаемого дохода, которая определяется как произведение строк 100.06.021 и 100.06.022 (100.06.021 x 100.06.022);</w:t>
      </w:r>
    </w:p>
    <w:p w14:paraId="3D5EEC6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24) в строке 100.06.024 указывается сумма исчисленного КПН за налоговый период в соответствии с пунктом 1 статьи 302 Налогового кодекса. Определяется как разница строк 100.06.023, 100.06.024 I, 100.06.024 III, 100.06.024 IV, 100.06.024 V, 100.06.024 VI, (100.06.023 – 100.06.024 I – 100.06.024 III – 100.06.024 IV – 100.06.024 V – 100.06.024 VI). Если полученная разница меньше ноля, то в строке 100.06.024 указывается ноль;</w:t>
      </w:r>
    </w:p>
    <w:p w14:paraId="7DA06E3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100.06.024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w:t>
      </w:r>
    </w:p>
    <w:p w14:paraId="0EB1B17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100.06.024 II указывается сумма иностранного подоходного налога с финансовой прибыли КИК, исчисленная в соответствии с пунктом 4 статьи 303 Налогового кодекса;</w:t>
      </w:r>
    </w:p>
    <w:p w14:paraId="51F1E89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100.06.024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4874B1D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100.06.024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3FD7356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100.06.024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3E29C33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100.06.024 VI указывается сумма КПН, удержанного у источника выплаты дохода в соответствии со статьей 653 Налогового кодекса;</w:t>
      </w:r>
    </w:p>
    <w:p w14:paraId="63339B7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25) в строке 100.06.025 указывается сумма исчисленного КПН за налоговый период с учетом уменьшения налогового обязательства. Определяется как 100.06.024 – 100.06.025 I:</w:t>
      </w:r>
    </w:p>
    <w:p w14:paraId="4DDF95F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100.06.025 I указывается сумма уменьшения КПН за налоговый период в соответствии с налоговым законодательством Республики Казахстан;</w:t>
      </w:r>
    </w:p>
    <w:p w14:paraId="158A1DD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26) в строке 100.06.026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Данная строка определяется как разница строк 100.06.021 и 100.06.023 (100.06.021 –100.06.023);</w:t>
      </w:r>
    </w:p>
    <w:p w14:paraId="6EA7C8D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27) в строке 100.06.027 указывается сумма КПН на чистый доход:</w:t>
      </w:r>
    </w:p>
    <w:p w14:paraId="35D2184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в строке 100.06.027 I указывается сумма КПН на чистый доход, исчисленного в соответствии с пунктом 1 статьи 652 Налогового кодекса, за исключением суммы КПН, на которую осуществляется зачет в соответствии с пунктами 2 и 3 статьи 302 </w:t>
      </w:r>
      <w:r w:rsidRPr="00C30FB3">
        <w:rPr>
          <w:rFonts w:ascii="Helvetica" w:eastAsia="Times New Roman" w:hAnsi="Helvetica" w:cs="Helvetica"/>
          <w:color w:val="0A0A0A"/>
          <w:sz w:val="24"/>
          <w:szCs w:val="24"/>
          <w:lang w:eastAsia="ru-RU"/>
        </w:rPr>
        <w:lastRenderedPageBreak/>
        <w:t>Налогового кодекса и статьи 303 Налогового кодекса, по ставке 15 процентов (100.06.026 х 15%);</w:t>
      </w:r>
    </w:p>
    <w:p w14:paraId="57FB6DE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100.06.027 II указывается сумма КПН на чистый доход, исчисленная в соответствии со статьей 670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63B53E7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строка 100.06.027 III заполняется в случае, если заполнена строка 100.06.027 II. В данной строке указывается код страны согласно пункту 52 настоящих Правил, с которой Республикой Казахстан заключен международный договор;</w:t>
      </w:r>
    </w:p>
    <w:p w14:paraId="3B2B4B5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строка 100.06.027 IV заполняется в случае, если заполнена строка 100.06.027 II. В данной строке указывается наименование международного договора;</w:t>
      </w:r>
    </w:p>
    <w:p w14:paraId="06F6A4E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28) в строке 100.06.028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Данная строка определяется как 100.06.025 + 100.06.027 I или 100.06.027 II + 100.06.030;</w:t>
      </w:r>
    </w:p>
    <w:p w14:paraId="3F20BFE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29) в строке 100.06.029 указывается КПН с облагаемого дохода КИК и ПУ КИК в соответствии с подпунктом 4) статьи 223 Налогового кодекса. Определяется как произведение строк 100.06.015 и 100.06.022 (100.06.015 х 100.06.022);</w:t>
      </w:r>
    </w:p>
    <w:p w14:paraId="666FE60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30) в строке 100.06.030 указывается КПН с облагаемого дохода КИК и ПУ КИК в соответствии с подпунктом 5) статьи 223 Налогового кодекса. Определяется как произведение строк 100.06.014 II и 100.06.022 (100.06.014 II х 100.06.022);</w:t>
      </w:r>
    </w:p>
    <w:p w14:paraId="6DD868D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31) в строке 100.06.031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100.06.029 и 100.06.024 II (100.06.029 – 100.06.024). Если полученная разница меньше ноля, то в строке 100.06.031 указывается ноль.</w:t>
      </w:r>
    </w:p>
    <w:p w14:paraId="223AF93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9. Пояснение по заполнению формы 100.07 – Сведения о компонентах годовой финансовой отчетности</w:t>
      </w:r>
    </w:p>
    <w:p w14:paraId="4B7694A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37. Данная форма составляется налогоплательщиком (за исключением недропользователей, указанных в абзаце четвертом пункта 1 настоящих Правил) на основании данных бухгалтерского учета, подготовленных за отчетный налоговый период в соответствии с международными стандартами и Законом о бухгалтерском учете и финансовой отчетности.</w:t>
      </w:r>
    </w:p>
    <w:p w14:paraId="1F31D24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10. Пояснение по заполнению формы 100.08 – Активы, полученные от юридического лица-нерезидента для обеспечения деятельности филиала или представительства</w:t>
      </w:r>
    </w:p>
    <w:p w14:paraId="555D31E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38. Данная форма предназначена для отражения поступления и расходования активов, полученных от юридического лица-нерезидента для обеспечения деятельности филиала или представительства.</w:t>
      </w:r>
    </w:p>
    <w:p w14:paraId="734F6C2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39. В разделе «Общая информация»:</w:t>
      </w:r>
    </w:p>
    <w:p w14:paraId="48F46E0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1 указывается БИН филиала, представительства юридического лица-нерезидента в Республике Казахстан;</w:t>
      </w:r>
    </w:p>
    <w:p w14:paraId="642DF15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графе 2 указывается налоговый период, за который представляется налоговая отчетность.</w:t>
      </w:r>
    </w:p>
    <w:p w14:paraId="5191491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разделе «Активы»:</w:t>
      </w:r>
    </w:p>
    <w:p w14:paraId="4DACC13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100.08.01 указывается остаток неиспользованных активов путем переноса данных из строки 100.08.004 формы налоговой отчетности 100.08 за предыдущий налоговый период;</w:t>
      </w:r>
    </w:p>
    <w:p w14:paraId="777CD24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100.08.002 указывается сумма активов, полученных от юридического лица-нерезидента для обеспечения деятельности филиала или представительства, в том числе:</w:t>
      </w:r>
    </w:p>
    <w:p w14:paraId="0A9C380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100.08.002 А сумма денежных средств;</w:t>
      </w:r>
    </w:p>
    <w:p w14:paraId="261E219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100.08.002 В стоимость основных средств;</w:t>
      </w:r>
    </w:p>
    <w:p w14:paraId="6CFC38E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100.08.002 С стоимость нематериальных активов;</w:t>
      </w:r>
    </w:p>
    <w:p w14:paraId="23210BC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100.08.002 D стоимость прочих активов.</w:t>
      </w:r>
    </w:p>
    <w:p w14:paraId="45CEB5B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разделе «Расходы по активам»:</w:t>
      </w:r>
    </w:p>
    <w:p w14:paraId="261E7CE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100.08.003 указывается сумма использованных активов, полученных от юридического лица-нерезидента для обеспечения деятельности филиала или представительства, в том числе:</w:t>
      </w:r>
    </w:p>
    <w:p w14:paraId="7AA9BB8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100.08.003 А расходы на оплату труда;</w:t>
      </w:r>
    </w:p>
    <w:p w14:paraId="5C8CD4B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100.08.003 В расходы на арендную плату;</w:t>
      </w:r>
    </w:p>
    <w:p w14:paraId="21C8FE7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100.08.003 С расходы на приобретение основных средств;</w:t>
      </w:r>
    </w:p>
    <w:p w14:paraId="36D8005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100.08.003 D расходы на приобретение нематериальных активов;</w:t>
      </w:r>
    </w:p>
    <w:p w14:paraId="1791D7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100.08.003 E расходы на приобретение других товаров;</w:t>
      </w:r>
    </w:p>
    <w:p w14:paraId="5114B20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100.08.003 F указываются прочие расходы;</w:t>
      </w:r>
    </w:p>
    <w:p w14:paraId="21FD983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100.08.004 указывается остаток неиспользованных активов, который определяется по следующей формуле: строка 100.08.001 + строка 100.08.002 – строка 100.08.003.</w:t>
      </w:r>
    </w:p>
    <w:p w14:paraId="18C57D9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11. Пояснение по заполнению формы 100.09 – Налогообложение финансовой прибыли контролируемой иностранной компании</w:t>
      </w:r>
    </w:p>
    <w:p w14:paraId="6B704DF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40. 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4E6AFDF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799D469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41. В разделе «Информация о КИК или ПУ КИК»:</w:t>
      </w:r>
    </w:p>
    <w:p w14:paraId="21A9FD9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А указывается порядковый номер строки;</w:t>
      </w:r>
    </w:p>
    <w:p w14:paraId="1172C26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графе B указывается наименование каждой КИК или каждого ПУ КИК. Определения КИК и ПУ КИК даны в статье 294 Налогового кодекса;</w:t>
      </w:r>
    </w:p>
    <w:p w14:paraId="7A98D1D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графе С указывается код страны, в которой КИК или ПУ КИК созданы (инкорпорированы) и являются резидентами. В случае если КИК или ПУ КИК созданы в одной стране и являются резидентами в другой стране, то в данной графе указывается код страны, в которой они созданы (инкорпорированы);</w:t>
      </w:r>
    </w:p>
    <w:p w14:paraId="53B8136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57CE3E7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 пунктом 7 статьи 297 Налогового кодекса;</w:t>
      </w:r>
    </w:p>
    <w:p w14:paraId="1E3E93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графе F указывается код валюты финансовой прибыли, указанной в графе G, согласно пункту 51 настоящих Правил;</w:t>
      </w:r>
    </w:p>
    <w:p w14:paraId="61A5BC6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графе G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2E3A781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графе H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141CEF2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Резидент не вправе использовать убытки КИК и (или) ПУ КИК, зарегистрированных в государствах с льготным налогообложением;</w:t>
      </w:r>
    </w:p>
    <w:p w14:paraId="35108AB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9) в графе I указывается сумма уменьшений, произведенных из финансовой прибыли КИК или финансовой прибыли ПУ КИК в соответствии с пунктом 4 статьи 297 Налогового кодекса, в иностранной валюте, при условии наличия у налогоплательщика-резидента подтверждающих документов, определенных пунктом 10 статьи 297 Налогового кодекса.</w:t>
      </w:r>
    </w:p>
    <w:p w14:paraId="56A70BA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6177498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случае если налогоплательщик-резидент не применяет пункт 4 статьи 297 Налогового кодекса, то в данной графе указывается «0»;</w:t>
      </w:r>
    </w:p>
    <w:p w14:paraId="384CB8E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I-1 указывается сумма уменьшения в соответствии с подпунктом 1) пункта 4 статьи 297 Налогового кодекса;</w:t>
      </w:r>
    </w:p>
    <w:p w14:paraId="725E4F3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I-2 указывается сумма уменьшения в соответствии с подпунктом 2) пункта 4 статьи 297 Налогового кодекса;</w:t>
      </w:r>
    </w:p>
    <w:p w14:paraId="2712780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I-3 указывается сумма уменьшения в соответствии с подпунктом 3) пункта 4 статьи 297 Налогового кодекса;</w:t>
      </w:r>
    </w:p>
    <w:p w14:paraId="0A94810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I-4 указывается сумма уменьшения в соответствии с подпунктом 4) пункта 4 статьи 297 Налогового кодекса;</w:t>
      </w:r>
    </w:p>
    <w:p w14:paraId="7E2708D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I-5 указывается сумма уменьшения в соответствии с подпунктом 5) пункта 4 статьи 297 Налогового кодекса;</w:t>
      </w:r>
    </w:p>
    <w:p w14:paraId="3A8B006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I-6 указывается сумма уменьшения в соответствии с подпунктом 6) пункта 4 статьи 297 Налогового кодекса;</w:t>
      </w:r>
    </w:p>
    <w:p w14:paraId="019ABF8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I-7 указывается сумма уменьшения в соответствии с подпунктом 7) пункта 4 статьи 297 Налогового кодекса;</w:t>
      </w:r>
    </w:p>
    <w:p w14:paraId="28B2E85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I-8 указывается сумма уменьшения в соответствии с подпунктом 8) пункта 4 статьи 297 Налогового кодекса;</w:t>
      </w:r>
    </w:p>
    <w:p w14:paraId="728888A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I-9 указывается сумма уменьшения в соответствии с подпунктом 9) пункта 4 статьи 297 Налогового кодекса;</w:t>
      </w:r>
    </w:p>
    <w:p w14:paraId="7AEF70B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графе I-10 указывается сумма уменьшения в соответствии с подпунктом 10) пункта 4 статьи 297 Налогового кодекса;</w:t>
      </w:r>
    </w:p>
    <w:p w14:paraId="4EC39F8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графе J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периоду, которая определяется как разница между графами G, H и I (графа G – графа H – графа I), в иностранной валюте;</w:t>
      </w:r>
    </w:p>
    <w:p w14:paraId="41CCCF4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графе K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J и E (графа J x графа E);</w:t>
      </w:r>
    </w:p>
    <w:p w14:paraId="69395FB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12) в графе L указывается положительная величина финансовой прибыли, подлежащая налогообложению в Республике Казахстан, отраженная в графе K и пересчитанная в национальной валюте в соответствии с пунктом 6 статьи 297 Налогового кодекса;</w:t>
      </w:r>
    </w:p>
    <w:p w14:paraId="591ABA4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в графе M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w:t>
      </w:r>
    </w:p>
    <w:p w14:paraId="7169808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Налог на прибыль включает налог, удержанный у источника выплаты в отчетном периоде, в случае, если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777568A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М, отличается от суммы налога на прибыль уплаченного в иностранном государстве, то в данной графе указывается сумма уплаченного налога на прибыль. В случае если 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6E3BC65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15) в графе O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M и N. В данной графе указывается сумма налога на прибыль, которая является наименьшей из сумм, указанных в графах M и N, пересчитанная в национальной валюте с применением следующего рыночного курса обмена валюты:</w:t>
      </w:r>
    </w:p>
    <w:p w14:paraId="06361B4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случае если в данной графе подлежит отражению сумма налога на прибыль, указанного в графе M – среднеарифметического рыночного курса обмена валюты за отчетный период;</w:t>
      </w:r>
    </w:p>
    <w:p w14:paraId="64C15AD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случае если в данной графе подлежит отражению сумма налога на прибыль, указанного в графе N – рыночного курса обмена валюты на день уплаты такого налога на прибыль в иностранном государстве;</w:t>
      </w:r>
    </w:p>
    <w:p w14:paraId="68C7DBF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При этом резидент не вправе применять положения пункта 4 статьи 303 Налогового кодекса к КИК и (или) ПУ КИК, зарегистрированных в государствах с льготным налогообложением.</w:t>
      </w:r>
    </w:p>
    <w:p w14:paraId="564DE9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Итоговое значение графы L переносится в строку 100.00.048.</w:t>
      </w:r>
    </w:p>
    <w:p w14:paraId="05FBD1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Итоговое значение графы O переносится в строку 100.00.058 II.</w:t>
      </w:r>
    </w:p>
    <w:p w14:paraId="2898E51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12. Пояснение по заполнению формы 100.10 – Налогообложение некоммерческой организации</w:t>
      </w:r>
    </w:p>
    <w:p w14:paraId="0C98873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42. Данная форма предназначена для отражения сведений об объектах налогообложения некоммерческой организации, соответствующей условиям пункта 1 статьи 289 Налогового кодекса, по доходам, указанным в пункте 2 статьи 289 Налогового кодекса, за исключением акционерных обществ, учреждений и потребительских кооперативов, кроме кооперативов собственников квартир (помещений).</w:t>
      </w:r>
    </w:p>
    <w:p w14:paraId="5287C16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43. В разделе «Доходы»:</w:t>
      </w:r>
    </w:p>
    <w:p w14:paraId="3D13CC1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100.10.001 указывается сумма полученных доходов в виде вознаграждений по депозитам;</w:t>
      </w:r>
    </w:p>
    <w:p w14:paraId="3B8933E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100.10.002 указывается сумма полученных доходов в виде гранта;</w:t>
      </w:r>
    </w:p>
    <w:p w14:paraId="1998B21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100.10.003 указывается сумма полученных доходов в виде вступительных взносов;</w:t>
      </w:r>
    </w:p>
    <w:p w14:paraId="11F58E7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100.10.004 указывается сумма полученных доходов в виде членских взносов;</w:t>
      </w:r>
    </w:p>
    <w:p w14:paraId="1466A70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100.10.005 указывается сумма полученных доходов в виде взносов участников кондоминиума;</w:t>
      </w:r>
    </w:p>
    <w:p w14:paraId="412345F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100.10.006 указывается сумма полученных доходов в виде благотворительной помощи;</w:t>
      </w:r>
    </w:p>
    <w:p w14:paraId="013FB69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строке 100.10.007 указывается сумма полученных доходов в виде спонсорской помощи;</w:t>
      </w:r>
    </w:p>
    <w:p w14:paraId="044CE95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100.10.008 указывается сумма денег и другое имущество, полученных на безвозмездной основе;</w:t>
      </w:r>
    </w:p>
    <w:p w14:paraId="159FAB2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100.10.009 указывается превышение суммы положительной курсовой разницы над суммой отрицательной курсовой разницы, возникшей по размещенным на депозите деньгам, в том числе по вознаграждениям по ним;</w:t>
      </w:r>
    </w:p>
    <w:p w14:paraId="2976F87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10) в строке 100.10.010 указывается сумма дохода, полученного по договору на осуществление государственного социального заказа;</w:t>
      </w:r>
    </w:p>
    <w:p w14:paraId="54276F6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в строке 100.10.011 указывается общая сумма доходов, определяемая как сумма строк с 100.10.001 по 100.10.010. Данная строка включается в строку 100.00.004;</w:t>
      </w:r>
    </w:p>
    <w:p w14:paraId="07EA14A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в строке 100.10.012 указывается сумма полученных доходов в случае наличия доходов от деятельности, не предусмотренных пунктом 2 статьи 289 Налогового кодекса;</w:t>
      </w:r>
    </w:p>
    <w:p w14:paraId="3A27B1D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в строке 100.10.013 указывается итоговая сумма доходов, определяемая как сумма строк 100.10.011 и 100.10.012.</w:t>
      </w:r>
    </w:p>
    <w:p w14:paraId="1FDDACF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44. В разделе «Расходы»:</w:t>
      </w:r>
    </w:p>
    <w:p w14:paraId="16424EB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100.10.014 указывается сумма расходов на содержание некоммерческой организации. Определяется сложением значений строк с 100.10.014 I по 100.10.014 XXI:</w:t>
      </w:r>
    </w:p>
    <w:p w14:paraId="08D3608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 указывается сумма расходов на электрическую и тепловую энергию;</w:t>
      </w:r>
    </w:p>
    <w:p w14:paraId="302C14C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II указывается сумма расходов на финансовые услуги;</w:t>
      </w:r>
    </w:p>
    <w:p w14:paraId="262522E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III указывается сумма расходов на арендную плату;</w:t>
      </w:r>
    </w:p>
    <w:p w14:paraId="79B8DC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IV указывается сумма расходов на транспортные услуги;</w:t>
      </w:r>
    </w:p>
    <w:p w14:paraId="43E63F0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V указывается сумма расходов на услуги связи;</w:t>
      </w:r>
    </w:p>
    <w:p w14:paraId="730D610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VI указывается сумма расходов на аудиторские (консультационные) услуги;</w:t>
      </w:r>
    </w:p>
    <w:p w14:paraId="6350808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VII указывается сумма расходов на охранные услуги;</w:t>
      </w:r>
    </w:p>
    <w:p w14:paraId="225F37A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VIII указывается сумма расходов на адвокатские услуги;</w:t>
      </w:r>
    </w:p>
    <w:p w14:paraId="39E794A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IX указывается сумма расходов на нотариальные услуги;</w:t>
      </w:r>
    </w:p>
    <w:p w14:paraId="043EBC5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 указывается сумма расходов на ремонт основных средств;</w:t>
      </w:r>
    </w:p>
    <w:p w14:paraId="75CBF7C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XI указывается сумма налогов и других обязательных платежей в бюджет, штрафы и пени;</w:t>
      </w:r>
    </w:p>
    <w:p w14:paraId="2CED3A2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XII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23DDA2B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в строке 100.10.014 XIII указывается сумма штрафов, пеней, неустоек;</w:t>
      </w:r>
    </w:p>
    <w:p w14:paraId="08B7520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XIV указывается сумма расходов на страхование;</w:t>
      </w:r>
    </w:p>
    <w:p w14:paraId="7BD33F7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XV указывается сумма расходов на рекламу;</w:t>
      </w:r>
    </w:p>
    <w:p w14:paraId="7237BA4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XVI указывается сумма прочих расходов;</w:t>
      </w:r>
    </w:p>
    <w:p w14:paraId="5EF16EF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XVII указывается сумма расходов на оплату труда;</w:t>
      </w:r>
    </w:p>
    <w:p w14:paraId="6F3BA0D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XVIII указывается сумма расходов на социальные выплаты;</w:t>
      </w:r>
    </w:p>
    <w:p w14:paraId="5D97775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строке 100.10.014 IXX указывается общая сумма командировочных расходов, определяемая как сумма строк с 100.10.014 IXX A по 100.10.014 IXX E;</w:t>
      </w:r>
    </w:p>
    <w:p w14:paraId="16CAD11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IXX A отражается сумма фактически произведенных расходов на проезд к месту командировки и обратно, включая оплату расходов за бронь;</w:t>
      </w:r>
    </w:p>
    <w:p w14:paraId="7DC398C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IXX B отражается сумма фактически произведенных расходов на наем жилого помещения, включая оплату за бронь;</w:t>
      </w:r>
    </w:p>
    <w:p w14:paraId="53C8B9B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строках 100.10.014 IXX C и 100.10.014 IXX D отражаются соответствующие суммы выплачиваемых суточных по командировкам в пределах и за пределами Республики Казахстан;</w:t>
      </w:r>
    </w:p>
    <w:p w14:paraId="5689C74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в строке 100.10.014 IXX E указывается сумма расходов, произведенных налогоплательщиком при оформлении въездной визы (стоимость визы, консульских услуг, обязательного медицинского страхования);</w:t>
      </w:r>
    </w:p>
    <w:p w14:paraId="7EAF875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XX указывается сумма представительских расходов;</w:t>
      </w:r>
    </w:p>
    <w:p w14:paraId="2EE7576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100.10.014 XXI указывается сумма расходов будущих периодов, относимая на расходы налогового периода;</w:t>
      </w:r>
    </w:p>
    <w:p w14:paraId="7C1061E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100.10.015 указывается сумма расходов по организации и проведению мероприятий. Определяется сложением значений строк с 100.10.015 I по 100.10.015 XI:</w:t>
      </w:r>
    </w:p>
    <w:p w14:paraId="1B87EAA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строках с 100.10.015 I по 100.10.015 XI указываются суммы расходов по видам мероприятий;</w:t>
      </w:r>
    </w:p>
    <w:p w14:paraId="4842C51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100.10.016 указывается сумма расходов по подготовке и размещению информационных материалов;</w:t>
      </w:r>
    </w:p>
    <w:p w14:paraId="448FDFD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100.10.017 указывается сумма вознаграждения, выплаченная (подлежащая выплате) налогоплательщиком за налоговый период согласно условиям договора;</w:t>
      </w:r>
    </w:p>
    <w:p w14:paraId="5E8A344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100.10.018 указывается сумма расходов в виде благотворительной помощи;</w:t>
      </w:r>
    </w:p>
    <w:p w14:paraId="77059D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100.10.019 указывается сумма расходов в виде спонсорской помощи;</w:t>
      </w:r>
    </w:p>
    <w:p w14:paraId="2D7094A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7) в строке 100.10.020 указывается сумма расходов в виде вступительных взносов;</w:t>
      </w:r>
    </w:p>
    <w:p w14:paraId="5304748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строке 100.10.021 указывается сумма расходов в виде членских взносов;</w:t>
      </w:r>
    </w:p>
    <w:p w14:paraId="6CF679E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строке 100.10.022 указывается сумма расходов в виде денег и другого имущества, переданных на безвозмездной основе;</w:t>
      </w:r>
    </w:p>
    <w:p w14:paraId="46AEF16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в строке 100.10.023 указывается общая сумма расходов, определенная как сумма строк с 100.10.014 по 100.10.022.</w:t>
      </w:r>
    </w:p>
    <w:p w14:paraId="4070B51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45. В разделе «Исчисление вычетов исходя из удельного веса доходов, не указанных в пункте 2 статьи 289 Налогового кодекса»:</w:t>
      </w:r>
    </w:p>
    <w:p w14:paraId="3EE0330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100.10.024 указывается удельный вес доходов, подлежащих налогообложению в общеустановленном порядке в соответствии с пунктом 5 Налогового кодекса, в общей сумме доходов, определяемый как отношение суммы строки 100.10.012 и суммы строки 100.10.013;</w:t>
      </w:r>
    </w:p>
    <w:p w14:paraId="3A12A78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строку 100.10.025 указываются расходы некоммерческой организации и определяется как сумма расходов, указанных в строках 100.00.040 I, в случае наличия доходов от деятельности, не предусмотренных пунктом 2 статьи 289 Налогового кодекса и 100.10.023;</w:t>
      </w:r>
    </w:p>
    <w:p w14:paraId="78B1B5E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100.10.026 указываются расходы, подлежащие отнесению на вычеты, в случае наличия доходов от деятельности, не предусмотренных пунктом 2 статьи 289 Налогового кодекса. Определяется как произведение строк 100.10.025 и 100.10.024.</w:t>
      </w:r>
    </w:p>
    <w:p w14:paraId="549CC3F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46. В разделе «Исчисление вычетов на основе данных налогового учета, предусматривающего раздельный учет расходов, произведенных за счет доходов, указанных в пункте 2 статьи 289 Налогового кодекса, и расходов, произведенных за счет других доходов»:</w:t>
      </w:r>
    </w:p>
    <w:p w14:paraId="1D170B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100.10.027 указывается сумма расходов, подлежащих отнесению на вычеты и определенная по методу на основе данных налогового учета, предусматривающего раздельный учет расходов, произведенных за счет доходов, указанных в пункте 2 статьи 289 Налогового кодекса, и расходов, произведенных за счет других доходов. В данную строку переносится сумма строки 100.00.040 I.</w:t>
      </w:r>
    </w:p>
    <w:p w14:paraId="1831BFE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13. Пояснение по заполнению формы 100.11 – Безвозмездно полученное (переданное) имущество (благотворительная помощь, спонсорская помощь, деньги и другое имущество)</w:t>
      </w:r>
    </w:p>
    <w:p w14:paraId="479C6A0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47. Данная форма предназначена для определения суммы доходов некоммерческой организации.</w:t>
      </w:r>
    </w:p>
    <w:p w14:paraId="569C1E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48. В разделе «Расчет»:</w:t>
      </w:r>
    </w:p>
    <w:p w14:paraId="3E59682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графе А указывается порядковый номер строки;</w:t>
      </w:r>
    </w:p>
    <w:p w14:paraId="06FD151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2) в графе B указывается БИН юридического лица либо ИИН физического лица, указанного в графе В.</w:t>
      </w:r>
    </w:p>
    <w:p w14:paraId="361E7E9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Строка подлежит заполнению при наличии у юридического либо физического лица БИН (ИИН) в соответствии с Законом Республики Казахстан «О национальных реестрах идентификационных номеров»;</w:t>
      </w:r>
    </w:p>
    <w:p w14:paraId="4AEBA7B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графе C указывается код страны резидентства согласно пункту 57 настоящих Правил;</w:t>
      </w:r>
    </w:p>
    <w:p w14:paraId="4D8E2C8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графе D указывается регистрационный номер нерезидента в стране его резидентства, безвозмездно передавшего (получившего) имущество;</w:t>
      </w:r>
    </w:p>
    <w:p w14:paraId="624E82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графе E указывается код вида безвозмездно полученного (переданного) имущества. При заполнении декларации используется следующая кодировка видов безвозмездно полученного (переданного) имущества:</w:t>
      </w:r>
    </w:p>
    <w:p w14:paraId="78E955E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 благотворительная помощь;</w:t>
      </w:r>
    </w:p>
    <w:p w14:paraId="2A90826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 спонсорская помощь;</w:t>
      </w:r>
    </w:p>
    <w:p w14:paraId="04E6EE4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 деньги и другое имущество, полученное (переданное) на безвозмездной основе;</w:t>
      </w:r>
    </w:p>
    <w:p w14:paraId="2A50CDC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 доходы по договору на осуществление государственного социального заказа, вознаграждение по депозитам и взносы участников кондоминиума;</w:t>
      </w:r>
    </w:p>
    <w:p w14:paraId="78F2070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графе F указывается код имущества, полученного безвозмездно, согласно пункту 59 настоящих Правил. Данная графа не заполняется в случае получения отчислений на безвозмездной основе;</w:t>
      </w:r>
    </w:p>
    <w:p w14:paraId="780588C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7) в графе G указываются номер и дата документа, подтверждающего безвозмездное получение (передачу) имущества;</w:t>
      </w:r>
    </w:p>
    <w:p w14:paraId="075D8C0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8) в графе H указывается сумма (стоимость) безвозмездно полученного имущества;</w:t>
      </w:r>
    </w:p>
    <w:p w14:paraId="2AD15F2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9) в графе I указывается сумма (стоимость) безвозмездно переданного имущества.</w:t>
      </w:r>
    </w:p>
    <w:p w14:paraId="3D3D268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14. Пояснение по заполнению формы 100.12 – Доходы, полученные в МФЦА</w:t>
      </w:r>
    </w:p>
    <w:p w14:paraId="6DFADE9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49. Данная форма предназначена для отражения доходов, освобождаемых от обложения КПН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4C39CB0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50. В разделе «Доходы от оказания финансовых услуг, предусмотренных пунктом 3 статьи 6 Конституционного закона»:</w:t>
      </w:r>
    </w:p>
    <w:p w14:paraId="602F922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 в строке 100.12.001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1C06D99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100.12.002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4DD6D75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100.12.003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фондов, определяемая в соответствии с подпунктом 3) пункта 3 статьи 6 Конституционного закона;</w:t>
      </w:r>
    </w:p>
    <w:p w14:paraId="460F0742" w14:textId="77777777" w:rsidR="00C30FB3" w:rsidRPr="00C30FB3" w:rsidRDefault="00C30FB3" w:rsidP="00C30FB3">
      <w:pPr>
        <w:shd w:val="clear" w:color="auto" w:fill="FFFFFF" w:themeFill="background1"/>
        <w:spacing w:after="0" w:line="240" w:lineRule="auto"/>
        <w:rPr>
          <w:rFonts w:ascii="Times New Roman" w:eastAsia="Times New Roman" w:hAnsi="Times New Roman" w:cs="Times New Roman"/>
          <w:sz w:val="24"/>
          <w:szCs w:val="24"/>
          <w:lang w:eastAsia="ru-RU"/>
        </w:rPr>
      </w:pPr>
      <w:r w:rsidRPr="00C30FB3">
        <w:rPr>
          <w:rFonts w:ascii="Helvetica" w:eastAsia="Times New Roman" w:hAnsi="Helvetica" w:cs="Helvetica"/>
          <w:color w:val="0A0A0A"/>
          <w:sz w:val="24"/>
          <w:szCs w:val="24"/>
          <w:lang w:eastAsia="ru-RU"/>
        </w:rPr>
        <w:br/>
      </w:r>
    </w:p>
    <w:p w14:paraId="499637B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100.12.004 указывается сумма дохода от оказания брокерских и (или) дилерских, андеррайтинговых услуг, определяемая в соответствии с подпунктом 4) пункта 3 статьи 6 Конституционного закона;</w:t>
      </w:r>
    </w:p>
    <w:p w14:paraId="22E4E91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100.12.005 указывается сумма дохода от оказания других финансовых услуг, определяемых совместным актом МФЦА, центрального уполномоченного органа по государственному планированию и государственного органа, осуществляющего руководство в сфере обеспечения поступлений налогов и других обязательных платежей в бюджет, определяемая в соответствии с подпунктом 5) пункта 3 статьи 6 Конституционного закона;</w:t>
      </w:r>
    </w:p>
    <w:p w14:paraId="42CEB6E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6) в строке 100.12.006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100.12.001 по 100.12.005.</w:t>
      </w:r>
    </w:p>
    <w:p w14:paraId="0F4B817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51. В разделе «Доходы от оказания сопутствующих услуг, предусмотренных пунктом 4 статьи 6 Конституционного закона»:</w:t>
      </w:r>
    </w:p>
    <w:p w14:paraId="5EB2083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в строке 100.12.007 указывается сумма дохода от оказания юридических услуг, определяемая в соответствии с пунктом 4 статьи 6 Конституционного закона;</w:t>
      </w:r>
    </w:p>
    <w:p w14:paraId="6EF143D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в строке 100.12.008 указывается сумма дохода от оказания аудиторских услуг, определяемая в соответствии с пунктом 4 статьи 6 Конституционного закона;</w:t>
      </w:r>
    </w:p>
    <w:p w14:paraId="38C3D17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3) в строке 100.12.009 указывается сумма дохода от оказания бухгалтерских услуг, определяемая в соответствии с пунктом 4 статьи 6 Конституционного закона;</w:t>
      </w:r>
    </w:p>
    <w:p w14:paraId="4B46A32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4) в строке 100.12.010 указывается сумма дохода от оказания консалтинговых услуг, определяемая в соответствии с пунктом 4 статьи 6 Конституционного закона;</w:t>
      </w:r>
    </w:p>
    <w:p w14:paraId="6FEE1DD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 в строке 100.12.011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100.12.007 по 100.12.010.</w:t>
      </w:r>
    </w:p>
    <w:p w14:paraId="1CFB483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52. В разделе «Доходы, освобождаемые от налогообложения согласно пункту 7 статьи 6 Конституционного закона»:</w:t>
      </w:r>
    </w:p>
    <w:p w14:paraId="6F0E966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100.12.012 указывается общая сумма доходов, освобождаемых от налогообложения согласно пункту 7 статьи 6 Конституционного закона.</w:t>
      </w:r>
    </w:p>
    <w:p w14:paraId="1DAE177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53. В разделе «Доходы Органов Центра и их организаций, предусмотренные пунктом 2 статьи 6 Конституционного закона»:</w:t>
      </w:r>
    </w:p>
    <w:p w14:paraId="3AC6DC8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100.12.013 указывается сумма доходов, освобождаемых от налогообложения согласно пункту 2 статьи 6 Конституционного закона.</w:t>
      </w:r>
    </w:p>
    <w:p w14:paraId="7A0674D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54. В разделе «Всего доходов, освобождаемых от налогообложения согласно Конституционному закону»:</w:t>
      </w:r>
    </w:p>
    <w:p w14:paraId="64BD417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в строке 100.12.014 указывается общая сумма доходов, освобождаемых от налогообложения согласно Конституционному закону. Определяется как 100.12.006 + 100.12.011 + 100.12.012 + 100.12.013.».</w:t>
      </w:r>
    </w:p>
    <w:p w14:paraId="4B8602B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b/>
          <w:bCs/>
          <w:color w:val="0A0A0A"/>
          <w:sz w:val="24"/>
          <w:szCs w:val="24"/>
          <w:lang w:eastAsia="ru-RU"/>
        </w:rPr>
        <w:t>Глава 15. Коды видов доходов, валют, стран, международных соглашений, имущества</w:t>
      </w:r>
    </w:p>
    <w:p w14:paraId="6F2424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55. При заполнении декларации использовать следующую кодировку видов доходов:</w:t>
      </w:r>
    </w:p>
    <w:p w14:paraId="58A9027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 доходы из источников в Республике Казахстан:</w:t>
      </w:r>
    </w:p>
    <w:p w14:paraId="66CF965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44C894E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1020 – доход от выполнения работ, оказания услуг на территории Республики Казахстан;</w:t>
      </w:r>
    </w:p>
    <w:p w14:paraId="5E04317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61EA5EC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1040 – доходы лица, зарегистрированного в государстве с льготным налогообложением, включенном в перечень, государств с льготным налогообложением, утвержденный уполномоченным органом приказ Министра финансов Республики Казахстан от 8 февраля 2018 года № 142 (зарегистрирован в Реестре государственной регистрации нормативных правовых актов под № 16404) (далее – Приказ № 142),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7742A2C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526B85C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не удовлетворенных нерезидентом по истечении двухлетнего периода со дня выплаты аванса (предоплаты);</w:t>
      </w:r>
    </w:p>
    <w:p w14:paraId="01F738D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044BA5D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1060 – доход от прироста стоимости при реализации:</w:t>
      </w:r>
    </w:p>
    <w:p w14:paraId="6526AD0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17C9010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153896F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3704A1D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акций, выпущенных нерезидентом, а также долей участия в уставном капитале юридического лица-нерезидента, консорциума, если 50 (пятьдесят)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47C2086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79C939F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37C0F3A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004FEF2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1596D92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1110 – доход в виде вознаграждений, за исключением вознаграждений по долговым ценным бумагам;</w:t>
      </w:r>
    </w:p>
    <w:p w14:paraId="57157E2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1120 – доход в виде вознаграждений по долговым ценным бумагам, получаемый от эмитента;</w:t>
      </w:r>
    </w:p>
    <w:p w14:paraId="6E96070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1130 – доход в виде роялти;</w:t>
      </w:r>
    </w:p>
    <w:p w14:paraId="0C98679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4DC9FF3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1150 – доход от недвижимого имущества, находящегося в Республике Казахстан;</w:t>
      </w:r>
    </w:p>
    <w:p w14:paraId="5950BD2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1160 – доход в виде страховых премий, выплачиваемый по договорам страхования или перестрахования рисков, возникающих в Республике Казахстан;</w:t>
      </w:r>
    </w:p>
    <w:p w14:paraId="0974F7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1170 – доход от оказания услуг по международной перевозке;</w:t>
      </w:r>
    </w:p>
    <w:p w14:paraId="6759185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6008A7F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4721669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67693B8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4B1D2B8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391C3F4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0BB3463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7799FFF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69FD082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1260 – пенсионные выплаты, осуществляемые накопительным пенсионным фондом-резидентом;</w:t>
      </w:r>
    </w:p>
    <w:p w14:paraId="2B2EE28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40B5933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1280 – доход в виде выигрыша;</w:t>
      </w:r>
    </w:p>
    <w:p w14:paraId="10DD589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1290 – доход, от оказания независимых личных (профессиональных) услуг в Республике Казахстан;</w:t>
      </w:r>
    </w:p>
    <w:p w14:paraId="169D11E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22C5358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1310 – доход по производным финансовым инструментам;</w:t>
      </w:r>
    </w:p>
    <w:p w14:paraId="02A2FE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420247F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1330 – доход по инвестиционному депозиту, размещенному в исламском банке;</w:t>
      </w:r>
    </w:p>
    <w:p w14:paraId="6C8F4B2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1341 – доходы от списания обязательств;</w:t>
      </w:r>
    </w:p>
    <w:p w14:paraId="504252F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1350 – доходы по сомнительным обязательствам, понесенные в Республике Казахстан;</w:t>
      </w:r>
    </w:p>
    <w:p w14:paraId="1B765C4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26BFA5C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1370 – доходы за согласие ограничить или прекратить предпринимательскую деятельность в Республике Казахстан;</w:t>
      </w:r>
    </w:p>
    <w:p w14:paraId="214798C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1380 – доходы от выбытия фиксированных активов в Республике Казахстан;</w:t>
      </w:r>
    </w:p>
    <w:p w14:paraId="52BD3A8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407B08E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4B11B18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1410 – полученные компенсации по ранее произведенным вычетам от резидента в Республике Казахстан;</w:t>
      </w:r>
    </w:p>
    <w:p w14:paraId="00D37A0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Республике Казахстан;</w:t>
      </w:r>
    </w:p>
    <w:p w14:paraId="4BFE3CE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1430 – превышение доходов над расходами при эксплуатации объектов социальной сферы в Республике Казахстан;</w:t>
      </w:r>
    </w:p>
    <w:p w14:paraId="7373779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1440 – доходы от продажи предприятия как имущественного комплекса в Республике Казахстан;</w:t>
      </w:r>
    </w:p>
    <w:p w14:paraId="2FC06D1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042702D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67A413D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1470 – другие доходы, возникающие в результате предпринимательской деятельности в Республике Казахстан;</w:t>
      </w:r>
    </w:p>
    <w:p w14:paraId="1C9A325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 доходы из источников за пределами Республики Казахстан:</w:t>
      </w:r>
    </w:p>
    <w:p w14:paraId="628A0A8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2010 – доходы от реализации товаров, находящихся за пределами Республики Казахстан, в иностранном государстве;</w:t>
      </w:r>
    </w:p>
    <w:p w14:paraId="64C2852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2020 – доходы от выполнения работ, оказания услуг за пределами Республики Казахстан;</w:t>
      </w:r>
    </w:p>
    <w:p w14:paraId="157A23A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09B656E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2040 – доходы от выполнения работ, оказания услуг, реализации товаров в государстве с льготным налогообложением, определяемом в соответствии со статьей 294 Налогового кодекса, а также иные доходы, получаемые резидентом от нерезидента, зарегистрированного в таком государстве;</w:t>
      </w:r>
    </w:p>
    <w:p w14:paraId="3331576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2050 – доходы от осуществления совместной деятельности за пределами Республики Казахстан;</w:t>
      </w:r>
    </w:p>
    <w:p w14:paraId="06F1EE3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2060 – доходы от прироста стоимости при реализации:</w:t>
      </w:r>
    </w:p>
    <w:p w14:paraId="0A4BB25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имущества, находящегося за пределами Республики Казахстан;</w:t>
      </w:r>
    </w:p>
    <w:p w14:paraId="15061DC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ценных бумаг, выпущенных нерезидентом;</w:t>
      </w:r>
    </w:p>
    <w:p w14:paraId="26B0670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реализации долей участия в юридическом лице-нерезиденте, консорциуме, расположенном за пределами Республики Казахстан;</w:t>
      </w:r>
    </w:p>
    <w:p w14:paraId="586C6EC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реализации акций, выпущенных нерезидентом, если более 50 (пятьдесят) процентов стоимости таких акций или активов юридического лица-нерезидента составляет имущество, находящееся за пределами Республики Казахстан;</w:t>
      </w:r>
    </w:p>
    <w:p w14:paraId="52E3755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реализации долей участия в юридическом лице-нерезиденте, консорциуме, если более 50 (пятьдесят) процентов стоимости таких долей участия или активов юридического лица-нерезидента составляет имущество, находящееся за пределами Республики Казахстан;</w:t>
      </w:r>
    </w:p>
    <w:p w14:paraId="7B19F77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2070 – доходы от уступки прав требования долга нерезиденту-для налогоплательщика, уступившего право требования;</w:t>
      </w:r>
    </w:p>
    <w:p w14:paraId="2E36FD5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2080 – доходы от уступки прав требования долга у нерезидента-для налогоплательщика, приобретающего право требования;</w:t>
      </w:r>
    </w:p>
    <w:p w14:paraId="0EA221D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2090 – доход в виде неустойки (штрафов, пени) и других видов санкций, кроме возвращенных из бюджета необоснованно удержанных ранее штрафов;</w:t>
      </w:r>
    </w:p>
    <w:p w14:paraId="7CF9EFA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2100 – доходы в форме дивидендов, поступающих от юридического лица-нерезидента;</w:t>
      </w:r>
    </w:p>
    <w:p w14:paraId="1B6BC7B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2110 – доходы в форме вознаграждений, за исключением вознаграждений по долговым ценным бумагам, получаемые от нерезидента;</w:t>
      </w:r>
    </w:p>
    <w:p w14:paraId="10DA710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2120 – доходы в форме вознаграждений по долговым ценным бумагам, получаемые от эмитента-нерезидента;</w:t>
      </w:r>
    </w:p>
    <w:p w14:paraId="2730064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2130 – доходы в форме роялти, получаемые от нерезидента;</w:t>
      </w:r>
    </w:p>
    <w:p w14:paraId="786E4DC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2140 – доходы от сдачи в аренду имущества, находящегося за пределами Республики Казахстан;</w:t>
      </w:r>
    </w:p>
    <w:p w14:paraId="3AAA9FA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2150 – доходы от недвижимого имущества, находящегося за пределами Республики Казахстан, кроме финансового лизинга;</w:t>
      </w:r>
    </w:p>
    <w:p w14:paraId="3EBC049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4E09DC4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2170 – доходы от оказания транспортных услуг в международных перевозках, получаемые от нерезидента;</w:t>
      </w:r>
    </w:p>
    <w:p w14:paraId="6B54FA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361103E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45D0680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6734831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6496681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w:t>
      </w:r>
      <w:r w:rsidRPr="00C30FB3">
        <w:rPr>
          <w:rFonts w:ascii="Helvetica" w:eastAsia="Times New Roman" w:hAnsi="Helvetica" w:cs="Helvetica"/>
          <w:color w:val="0A0A0A"/>
          <w:sz w:val="24"/>
          <w:szCs w:val="24"/>
          <w:lang w:eastAsia="ru-RU"/>
        </w:rPr>
        <w:lastRenderedPageBreak/>
        <w:t>отношении нерезидента, независимо от места фактического выполнения таких обязанностей;</w:t>
      </w:r>
    </w:p>
    <w:p w14:paraId="7925216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207FA32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5BA3835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2250 – доход физического лица-резидента от деятельности в Республике Казахстан в виде материальной выгоды, полученной от работодателя-нерезидента;</w:t>
      </w:r>
    </w:p>
    <w:p w14:paraId="2AF338F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2260 – пенсионные выплаты, осуществляемые накопительными пенсионными фондами-нерезидентами;</w:t>
      </w:r>
    </w:p>
    <w:p w14:paraId="4FDE103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1520BA5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2280 – выигрыши, выплачиваемые нерезидентом;</w:t>
      </w:r>
    </w:p>
    <w:p w14:paraId="2399637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2290 – доходы от оказания независимых личных (профессиональных) услуг за пределами Республики Казахстан;</w:t>
      </w:r>
    </w:p>
    <w:p w14:paraId="4E89872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2300 – доход в виде безвозмездно полученного или унаследованного имущества, находящегося за пределами Республики Казахстан, в том числе работ, услуг, за исключением безвозмездно полученного имущества физическим лицом-резидентом от физического лица-нерезидента;</w:t>
      </w:r>
    </w:p>
    <w:p w14:paraId="0D11A7A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2310 – доходы по производным финансовым инструментам;</w:t>
      </w:r>
    </w:p>
    <w:p w14:paraId="7958662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4F54263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2330 – доход по инвестиционному депозиту, размещенному в исламском банке-нерезиденте;</w:t>
      </w:r>
    </w:p>
    <w:p w14:paraId="6A4AAE1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2340 – доходы от списания обязательств;</w:t>
      </w:r>
    </w:p>
    <w:p w14:paraId="4E04DB2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2350 – доходы по сомнительным обязательствам, понесенные за пределами Республики Казахстан;</w:t>
      </w:r>
    </w:p>
    <w:p w14:paraId="2B594A1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1B7CB1D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2370 – доходы за согласие ограничить или прекратить предпринимательскую деятельность за пределами Республики Казахстан;</w:t>
      </w:r>
    </w:p>
    <w:p w14:paraId="19BF829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2380 – доходы от выбытия фиксированных активов за пределами Республики Казахстан;</w:t>
      </w:r>
    </w:p>
    <w:p w14:paraId="63027E0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71A9A6D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147246D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2410 – компенсации по ранее произведенным вычетам от нерезидента за пределами Республики Казахстан;</w:t>
      </w:r>
    </w:p>
    <w:p w14:paraId="7F14A3E8"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за пределами Республики Казахстан;</w:t>
      </w:r>
    </w:p>
    <w:p w14:paraId="55E0FA8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2430 – превышение доходов над расходами при эксплуатации объектов социальной сферы за пределами Республики Казахстан;</w:t>
      </w:r>
    </w:p>
    <w:p w14:paraId="32F7378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2440 – доходы от продажи предприятия как имущественного комплекса за пределами Республики Казахстан;</w:t>
      </w:r>
    </w:p>
    <w:p w14:paraId="511AEC6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10EBC62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401E338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2470 – другие доходы, возникающие в результате предпринимательской деятельности за пределами Республики Казахстан.</w:t>
      </w:r>
    </w:p>
    <w:p w14:paraId="61AC1FC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56.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234B1B2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 xml:space="preserve">57. При заполнении кода страны используется кодировка стран в соответствии с приложением 22 «Классификатор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 кроме государств с льготным налогообложением, включенных в перечень, утвержденный Приказом № 142. Для государств с льготным налогообложением, включенных в </w:t>
      </w:r>
      <w:r w:rsidRPr="00C30FB3">
        <w:rPr>
          <w:rFonts w:ascii="Helvetica" w:eastAsia="Times New Roman" w:hAnsi="Helvetica" w:cs="Helvetica"/>
          <w:color w:val="0A0A0A"/>
          <w:sz w:val="24"/>
          <w:szCs w:val="24"/>
          <w:lang w:eastAsia="ru-RU"/>
        </w:rPr>
        <w:lastRenderedPageBreak/>
        <w:t>перечень, утвержденный Приказом № 142 при заполнении кода страны в качестве кода страны используются 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135DCAE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58. При заполнении Декларации используется следующая кодировка видов международных договоров (соглашений):</w:t>
      </w:r>
    </w:p>
    <w:p w14:paraId="103D3BE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01 – Конвенция об избежании двойного налогообложения и предотвращении уклонения от уплаты налогов на доход и капитал;</w:t>
      </w:r>
    </w:p>
    <w:p w14:paraId="182F29A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02 – Учредительный договор Исламского Банка Развития;</w:t>
      </w:r>
    </w:p>
    <w:p w14:paraId="645D389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03 – Соглашение об условиях работы регионального экологического центра Центральной Азии;</w:t>
      </w:r>
    </w:p>
    <w:p w14:paraId="674FF12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04 – Учредительный договор Азиатского банка развития;</w:t>
      </w:r>
    </w:p>
    <w:p w14:paraId="00E38D9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05 – Соглашение по использованию гранта на проект строительства нового правительственного здания;</w:t>
      </w:r>
    </w:p>
    <w:p w14:paraId="34BC59BD"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06 – Соглашение о финансовом сотрудничестве;</w:t>
      </w:r>
    </w:p>
    <w:p w14:paraId="38CB66C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07 – Меморандум о взаимопонимании;</w:t>
      </w:r>
    </w:p>
    <w:p w14:paraId="6E31B6D7"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04404B99"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09 – Соглашение Международного банка реконструкции и развития;</w:t>
      </w:r>
    </w:p>
    <w:p w14:paraId="31A0D8D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10 – Соглашение Международного валютного фонда;</w:t>
      </w:r>
    </w:p>
    <w:p w14:paraId="02AC7D8A"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11 – Соглашение Международной финансовой корпорации;</w:t>
      </w:r>
    </w:p>
    <w:p w14:paraId="2E58D62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12 – Конвенция об урегулировании инвестиционных споров;</w:t>
      </w:r>
    </w:p>
    <w:p w14:paraId="211C406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13 – Соглашение об учреждении Европейского банка реконструкции и развития;</w:t>
      </w:r>
    </w:p>
    <w:p w14:paraId="53E0978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14 – Венская конвенция о дипломатических сношениях;</w:t>
      </w:r>
    </w:p>
    <w:p w14:paraId="6A21C82B"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15 – Договор по созданию Университета Центральной Азии;</w:t>
      </w:r>
    </w:p>
    <w:p w14:paraId="2D090751"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16 – Конвенция об учреждении Многостороннего агентства по гарантиям инвестиций;</w:t>
      </w:r>
    </w:p>
    <w:p w14:paraId="4E6A8544"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17 – Соглашение о Египетском университете исламской культуры «Нур-Мубарак»;</w:t>
      </w:r>
    </w:p>
    <w:p w14:paraId="67876F8C"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18 – Соглашение о воздушном сообщении;</w:t>
      </w:r>
    </w:p>
    <w:p w14:paraId="51CF32A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lastRenderedPageBreak/>
        <w:t>19 – Соглашение о предоставлении Международным Банком Реконструкции и Развития гранта Республике Казахстан на подготовку проекта «Поддержка агросервисных служб»;</w:t>
      </w:r>
    </w:p>
    <w:p w14:paraId="14D67CD2"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037F437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21 – Конвенция о привилегиях и иммунитетах Евразийского экономического сообщества;</w:t>
      </w:r>
    </w:p>
    <w:p w14:paraId="444B97B3"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22 – Соглашение Азиатского банка инфраструктурных инвестиций;</w:t>
      </w:r>
    </w:p>
    <w:p w14:paraId="230790B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23 – Иные международные договоры (соглашения, конвенции).</w:t>
      </w:r>
    </w:p>
    <w:p w14:paraId="7447520F"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58. При заполнении кода имущества используется следующая кодировка:</w:t>
      </w:r>
    </w:p>
    <w:p w14:paraId="6F23EF46"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01 – деньги;</w:t>
      </w:r>
    </w:p>
    <w:p w14:paraId="509F4AF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02 – финансовые инвестиции;</w:t>
      </w:r>
    </w:p>
    <w:p w14:paraId="0A0AB26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03 – запасы;</w:t>
      </w:r>
    </w:p>
    <w:p w14:paraId="576BE640"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04 – основные средства;</w:t>
      </w:r>
    </w:p>
    <w:p w14:paraId="616CF93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05 – нематериальные активы;</w:t>
      </w:r>
    </w:p>
    <w:p w14:paraId="2CA2B11E"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06 – услуги;</w:t>
      </w:r>
    </w:p>
    <w:p w14:paraId="78718D75" w14:textId="77777777" w:rsidR="00C30FB3"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07 – работы;</w:t>
      </w:r>
    </w:p>
    <w:p w14:paraId="4D06A16D" w14:textId="75E7E939" w:rsidR="00995E59" w:rsidRPr="00C30FB3" w:rsidRDefault="00C30FB3" w:rsidP="00C30FB3">
      <w:pPr>
        <w:shd w:val="clear" w:color="auto" w:fill="FFFFFF" w:themeFill="background1"/>
        <w:spacing w:before="100" w:beforeAutospacing="1" w:after="100" w:afterAutospacing="1" w:line="240" w:lineRule="auto"/>
        <w:rPr>
          <w:rFonts w:ascii="Helvetica" w:eastAsia="Times New Roman" w:hAnsi="Helvetica" w:cs="Helvetica"/>
          <w:color w:val="0A0A0A"/>
          <w:sz w:val="24"/>
          <w:szCs w:val="24"/>
          <w:lang w:eastAsia="ru-RU"/>
        </w:rPr>
      </w:pPr>
      <w:r w:rsidRPr="00C30FB3">
        <w:rPr>
          <w:rFonts w:ascii="Helvetica" w:eastAsia="Times New Roman" w:hAnsi="Helvetica" w:cs="Helvetica"/>
          <w:color w:val="0A0A0A"/>
          <w:sz w:val="24"/>
          <w:szCs w:val="24"/>
          <w:lang w:eastAsia="ru-RU"/>
        </w:rPr>
        <w:t>08 – прочее.</w:t>
      </w:r>
      <w:bookmarkStart w:id="0" w:name="_GoBack"/>
      <w:bookmarkEnd w:id="0"/>
    </w:p>
    <w:sectPr w:rsidR="00995E59" w:rsidRPr="00C30F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735"/>
    <w:rsid w:val="006B4735"/>
    <w:rsid w:val="00995E59"/>
    <w:rsid w:val="00C30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5E56"/>
  <w15:chartTrackingRefBased/>
  <w15:docId w15:val="{83422710-E7E4-4383-95AB-AE58EF4EE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C30F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30F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30FB3"/>
    <w:rPr>
      <w:color w:val="0000FF"/>
      <w:u w:val="single"/>
    </w:rPr>
  </w:style>
  <w:style w:type="character" w:styleId="a5">
    <w:name w:val="FollowedHyperlink"/>
    <w:basedOn w:val="a0"/>
    <w:uiPriority w:val="99"/>
    <w:semiHidden/>
    <w:unhideWhenUsed/>
    <w:rsid w:val="00C30FB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94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17968</Words>
  <Characters>102423</Characters>
  <Application>Microsoft Office Word</Application>
  <DocSecurity>0</DocSecurity>
  <Lines>853</Lines>
  <Paragraphs>240</Paragraphs>
  <ScaleCrop>false</ScaleCrop>
  <Company/>
  <LinksUpToDate>false</LinksUpToDate>
  <CharactersWithSpaces>120151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2023-04-26T05:43:00Z</dcterms:created>
  <dcterms:modified xsi:type="dcterms:W3CDTF">2023-04-26T05:44:00Z</dcterms:modified>
</cp:coreProperties>
</file>